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F57" w:rsidRDefault="008D6F57" w:rsidP="00A06E78">
      <w:pPr>
        <w:jc w:val="both"/>
      </w:pPr>
      <w:r>
        <w:t xml:space="preserve">           На основу члана  32  ст. 1 тач.14 и ст.3 Одлуке о усклађивању пословања Јавног предузећа „ Водовод“ Врање са Законом о јавним предузећима ( Службени гласник града Врања бр. 27/16 и 35/16) и члана 32 Статута града Врања ( Службени гласник града Врања бр.3/18 – пречишћен текст), Скупштина града Врања, на седници одржаној дана 03.04.2018.године, донела је:</w:t>
      </w:r>
    </w:p>
    <w:p w:rsidR="008D6F57" w:rsidRDefault="008D6F57"/>
    <w:p w:rsidR="008D6F57" w:rsidRPr="00A06E78" w:rsidRDefault="008D6F57" w:rsidP="00A06E78">
      <w:pPr>
        <w:tabs>
          <w:tab w:val="left" w:pos="3916"/>
        </w:tabs>
        <w:jc w:val="center"/>
        <w:rPr>
          <w:b/>
        </w:rPr>
      </w:pPr>
      <w:r w:rsidRPr="00A06E78">
        <w:rPr>
          <w:b/>
        </w:rPr>
        <w:t>Р Е Ш Е Њ Е</w:t>
      </w:r>
    </w:p>
    <w:p w:rsidR="008D6F57" w:rsidRPr="00A06E78" w:rsidRDefault="008D6F57" w:rsidP="00A06E78">
      <w:pPr>
        <w:tabs>
          <w:tab w:val="left" w:pos="3916"/>
        </w:tabs>
        <w:jc w:val="center"/>
        <w:rPr>
          <w:b/>
        </w:rPr>
      </w:pPr>
      <w:r w:rsidRPr="00A06E78">
        <w:rPr>
          <w:b/>
        </w:rPr>
        <w:t>О ДАВАЊУ САГЛАСНОСТИ НА ОДЛУКУ НАДЗОРНОГ ОДБОРА</w:t>
      </w:r>
    </w:p>
    <w:p w:rsidR="008D6F57" w:rsidRPr="00A06E78" w:rsidRDefault="008D6F57" w:rsidP="00A06E78">
      <w:pPr>
        <w:tabs>
          <w:tab w:val="left" w:pos="3916"/>
        </w:tabs>
        <w:jc w:val="center"/>
        <w:rPr>
          <w:b/>
        </w:rPr>
      </w:pPr>
      <w:r w:rsidRPr="00A06E78">
        <w:rPr>
          <w:b/>
        </w:rPr>
        <w:t>ЈАВНОГ ПРЕДУЗЕЋА „ ВОДОВОД“ ВРАЊЕ</w:t>
      </w:r>
    </w:p>
    <w:p w:rsidR="008D6F57" w:rsidRDefault="008D6F57" w:rsidP="00A06E78">
      <w:pPr>
        <w:tabs>
          <w:tab w:val="left" w:pos="3916"/>
        </w:tabs>
        <w:jc w:val="center"/>
        <w:rPr>
          <w:b/>
        </w:rPr>
      </w:pPr>
      <w:r>
        <w:rPr>
          <w:b/>
        </w:rPr>
        <w:t>О ВИСИНИ НАКНАДЕ ЗА УПОТРЕБУ ОПШТИНСКИХ ПУТЕВА</w:t>
      </w:r>
    </w:p>
    <w:p w:rsidR="008D6F57" w:rsidRPr="00E33B06" w:rsidRDefault="008D6F57" w:rsidP="00A06E78">
      <w:pPr>
        <w:tabs>
          <w:tab w:val="left" w:pos="3916"/>
        </w:tabs>
        <w:jc w:val="center"/>
        <w:rPr>
          <w:b/>
        </w:rPr>
      </w:pPr>
      <w:r>
        <w:rPr>
          <w:b/>
        </w:rPr>
        <w:t>НА ТЕРИТОРИЈИ ГРАДА ВРАЊА</w:t>
      </w:r>
    </w:p>
    <w:p w:rsidR="008D6F57" w:rsidRPr="00A06E78" w:rsidRDefault="008D6F57" w:rsidP="00A06E78"/>
    <w:p w:rsidR="008D6F57" w:rsidRPr="00A06E78" w:rsidRDefault="008D6F57" w:rsidP="00A06E78">
      <w:pPr>
        <w:jc w:val="center"/>
        <w:rPr>
          <w:b/>
        </w:rPr>
      </w:pPr>
      <w:r w:rsidRPr="00A06E78">
        <w:rPr>
          <w:b/>
        </w:rPr>
        <w:t>I</w:t>
      </w:r>
    </w:p>
    <w:p w:rsidR="008D6F57" w:rsidRDefault="008D6F57" w:rsidP="00A06E78">
      <w:pPr>
        <w:ind w:firstLine="720"/>
      </w:pPr>
      <w:r>
        <w:t>ДАЈЕ СЕ сагласност на Одлуку Надзорног одбора  Јавног предузећа „ Водовод“ Врање о висини накнаде за употребу општинских путева и улица на територији града Врања бр. 818 од 12.03.2018 године.</w:t>
      </w:r>
    </w:p>
    <w:p w:rsidR="008D6F57" w:rsidRDefault="008D6F57" w:rsidP="00A06E78"/>
    <w:p w:rsidR="008D6F57" w:rsidRDefault="008D6F57" w:rsidP="00A06E78">
      <w:pPr>
        <w:jc w:val="center"/>
        <w:rPr>
          <w:b/>
        </w:rPr>
      </w:pPr>
      <w:r w:rsidRPr="00A06E78">
        <w:rPr>
          <w:b/>
        </w:rPr>
        <w:t>II</w:t>
      </w:r>
    </w:p>
    <w:p w:rsidR="008D6F57" w:rsidRDefault="008D6F57" w:rsidP="00A06E78"/>
    <w:p w:rsidR="008D6F57" w:rsidRDefault="008D6F57" w:rsidP="00A06E78">
      <w:pPr>
        <w:tabs>
          <w:tab w:val="left" w:pos="938"/>
        </w:tabs>
      </w:pPr>
      <w:r>
        <w:tab/>
        <w:t>Решење ступа на снагу даном доношења, и објавиће се у „Службеном гласнику града Врања“.</w:t>
      </w:r>
    </w:p>
    <w:p w:rsidR="008D6F57" w:rsidRDefault="008D6F57" w:rsidP="00A06E78">
      <w:pPr>
        <w:jc w:val="both"/>
      </w:pPr>
      <w:r>
        <w:tab/>
      </w:r>
    </w:p>
    <w:p w:rsidR="008D6F57" w:rsidRDefault="008D6F57" w:rsidP="00A06E78">
      <w:pPr>
        <w:jc w:val="center"/>
        <w:rPr>
          <w:b/>
        </w:rPr>
      </w:pPr>
      <w:r>
        <w:rPr>
          <w:b/>
        </w:rPr>
        <w:t>СКУПШТИНА ГРАДА ВРАЊА</w:t>
      </w:r>
    </w:p>
    <w:p w:rsidR="008D6F57" w:rsidRPr="00773A58" w:rsidRDefault="008D6F57" w:rsidP="00340D35">
      <w:pPr>
        <w:jc w:val="center"/>
        <w:rPr>
          <w:b/>
        </w:rPr>
      </w:pPr>
      <w:r>
        <w:rPr>
          <w:b/>
        </w:rPr>
        <w:t>03.04.2018.године, број:02-106/2018-10</w:t>
      </w:r>
    </w:p>
    <w:p w:rsidR="008D6F57" w:rsidRPr="00773A58" w:rsidRDefault="008D6F57" w:rsidP="00A06E78">
      <w:pPr>
        <w:jc w:val="both"/>
        <w:rPr>
          <w:b/>
        </w:rPr>
      </w:pPr>
      <w:r w:rsidRPr="00773A58">
        <w:rPr>
          <w:b/>
        </w:rPr>
        <w:t xml:space="preserve">                                                                                                      </w:t>
      </w:r>
      <w:r>
        <w:rPr>
          <w:b/>
        </w:rPr>
        <w:t xml:space="preserve">                         </w:t>
      </w:r>
      <w:r w:rsidRPr="00773A58">
        <w:rPr>
          <w:b/>
        </w:rPr>
        <w:t>ПРЕДСЕДНИК СКУПШТИНЕ</w:t>
      </w:r>
    </w:p>
    <w:p w:rsidR="008D6F57" w:rsidRPr="00C84848" w:rsidRDefault="008D6F57" w:rsidP="00A06E78">
      <w:pPr>
        <w:jc w:val="both"/>
        <w:rPr>
          <w:b/>
        </w:rPr>
      </w:pPr>
      <w:r w:rsidRPr="00C84848">
        <w:rPr>
          <w:b/>
        </w:rPr>
        <w:t xml:space="preserve">                                                                                                                               Дејан Тричковић, спец.двм,с.р.</w:t>
      </w:r>
    </w:p>
    <w:p w:rsidR="008D6F57" w:rsidRPr="00C84848" w:rsidRDefault="008D6F57" w:rsidP="00C84848">
      <w:pPr>
        <w:tabs>
          <w:tab w:val="left" w:pos="5535"/>
        </w:tabs>
        <w:rPr>
          <w:rFonts w:cs="Arial"/>
          <w:b/>
        </w:rPr>
      </w:pPr>
      <w:r w:rsidRPr="00C84848">
        <w:rPr>
          <w:rFonts w:cs="Arial"/>
          <w:b/>
        </w:rPr>
        <w:t xml:space="preserve">ТАЧНОСТ ПРЕПИСА ОВЕРАВА:                      </w:t>
      </w:r>
      <w:r>
        <w:rPr>
          <w:rFonts w:cs="Arial"/>
          <w:b/>
        </w:rPr>
        <w:t xml:space="preserve">                                                       </w:t>
      </w:r>
      <w:r w:rsidRPr="00C84848">
        <w:rPr>
          <w:rFonts w:cs="Arial"/>
          <w:b/>
        </w:rPr>
        <w:t>СЕКРЕТАР СКУПШТИНЕ:</w:t>
      </w:r>
    </w:p>
    <w:p w:rsidR="008D6F57" w:rsidRPr="00C84848" w:rsidRDefault="008D6F57" w:rsidP="00C84848">
      <w:pPr>
        <w:tabs>
          <w:tab w:val="left" w:pos="5535"/>
        </w:tabs>
        <w:rPr>
          <w:rFonts w:cs="Arial"/>
          <w:b/>
        </w:rPr>
      </w:pPr>
      <w:r w:rsidRPr="00C84848">
        <w:rPr>
          <w:rFonts w:cs="Arial"/>
          <w:b/>
        </w:rPr>
        <w:t xml:space="preserve">                                                                               </w:t>
      </w:r>
      <w:r>
        <w:rPr>
          <w:rFonts w:cs="Arial"/>
          <w:b/>
        </w:rPr>
        <w:t xml:space="preserve">                                                           </w:t>
      </w:r>
      <w:r w:rsidRPr="00C84848">
        <w:rPr>
          <w:rFonts w:cs="Arial"/>
          <w:b/>
        </w:rPr>
        <w:t xml:space="preserve">  Марко Тричковић</w:t>
      </w:r>
    </w:p>
    <w:p w:rsidR="008D6F57" w:rsidRDefault="008D6F57" w:rsidP="00C84848">
      <w:pPr>
        <w:tabs>
          <w:tab w:val="left" w:pos="5535"/>
        </w:tabs>
        <w:jc w:val="center"/>
        <w:rPr>
          <w:rFonts w:ascii="Arial" w:hAnsi="Arial" w:cs="Arial"/>
          <w:b/>
          <w:sz w:val="24"/>
          <w:szCs w:val="24"/>
        </w:rPr>
      </w:pPr>
    </w:p>
    <w:p w:rsidR="008D6F57" w:rsidRPr="000A7AEB" w:rsidRDefault="008D6F57" w:rsidP="00904432">
      <w:pPr>
        <w:rPr>
          <w:lang/>
        </w:rPr>
      </w:pPr>
    </w:p>
    <w:p w:rsidR="008D6F57" w:rsidRPr="00BB326C" w:rsidRDefault="008D6F57" w:rsidP="00904432">
      <w:pPr>
        <w:jc w:val="both"/>
        <w:rPr>
          <w:lang/>
        </w:rPr>
      </w:pPr>
      <w:r w:rsidRPr="00BB326C">
        <w:t xml:space="preserve">     </w:t>
      </w:r>
      <w:r w:rsidRPr="00BB326C">
        <w:rPr>
          <w:lang/>
        </w:rPr>
        <w:t>На основу члана 22. Закона о јавним пр</w:t>
      </w:r>
      <w:r>
        <w:rPr>
          <w:lang/>
        </w:rPr>
        <w:t>е</w:t>
      </w:r>
      <w:r w:rsidRPr="00BB326C">
        <w:rPr>
          <w:lang/>
        </w:rPr>
        <w:t>дузећима (Службени гласник РС,број 15/2016 ), члана 12.Одлуке о јавним и некатегорисаним путевима на територији града Врање (Службени гласник града Врање, број 27/2017) и члана 57 С</w:t>
      </w:r>
      <w:r>
        <w:rPr>
          <w:lang/>
        </w:rPr>
        <w:t>т</w:t>
      </w:r>
      <w:r w:rsidRPr="00BB326C">
        <w:rPr>
          <w:lang/>
        </w:rPr>
        <w:t>атута Јавног Предузећа “Водовод”Врање, Надзорни одбор Ј.П.”Водовод”Врање на седници одржаној дана 12.03.2018.године, донео је:</w:t>
      </w:r>
      <w:r w:rsidRPr="00BB326C">
        <w:t xml:space="preserve">                                                     </w:t>
      </w:r>
    </w:p>
    <w:p w:rsidR="008D6F57" w:rsidRPr="00BB326C" w:rsidRDefault="008D6F57" w:rsidP="00904432">
      <w:pPr>
        <w:rPr>
          <w:lang/>
        </w:rPr>
      </w:pPr>
      <w:r w:rsidRPr="00BB326C">
        <w:rPr>
          <w:lang/>
        </w:rPr>
        <w:t xml:space="preserve">                                                     </w:t>
      </w:r>
    </w:p>
    <w:p w:rsidR="008D6F57" w:rsidRPr="00BB326C" w:rsidRDefault="008D6F57" w:rsidP="00904432">
      <w:pPr>
        <w:jc w:val="center"/>
        <w:rPr>
          <w:b/>
          <w:bCs/>
        </w:rPr>
      </w:pPr>
      <w:r w:rsidRPr="00BB326C">
        <w:rPr>
          <w:b/>
          <w:bCs/>
          <w:lang/>
        </w:rPr>
        <w:t>ОДЛУКУ</w:t>
      </w:r>
    </w:p>
    <w:p w:rsidR="008D6F57" w:rsidRPr="00BB326C" w:rsidRDefault="008D6F57" w:rsidP="00904432">
      <w:pPr>
        <w:jc w:val="center"/>
        <w:rPr>
          <w:b/>
          <w:bCs/>
        </w:rPr>
      </w:pPr>
    </w:p>
    <w:p w:rsidR="008D6F57" w:rsidRPr="00BB326C" w:rsidRDefault="008D6F57" w:rsidP="00904432">
      <w:pPr>
        <w:jc w:val="center"/>
        <w:rPr>
          <w:b/>
          <w:bCs/>
          <w:lang/>
        </w:rPr>
      </w:pPr>
      <w:r w:rsidRPr="00BB326C">
        <w:rPr>
          <w:b/>
          <w:bCs/>
          <w:lang/>
        </w:rPr>
        <w:t>О ВИСИНИ НАКНАДЕ ЗА УПОТРЕБУ ОПШТИНСКИХ ПУТЕВА И   УЛИЦА</w:t>
      </w:r>
    </w:p>
    <w:p w:rsidR="008D6F57" w:rsidRPr="00BB326C" w:rsidRDefault="008D6F57" w:rsidP="00904432">
      <w:pPr>
        <w:jc w:val="center"/>
        <w:rPr>
          <w:b/>
          <w:bCs/>
        </w:rPr>
      </w:pPr>
      <w:r w:rsidRPr="00BB326C">
        <w:rPr>
          <w:b/>
          <w:bCs/>
          <w:lang/>
        </w:rPr>
        <w:t>НА ТЕРИТОРИЈИ ГРАДА ВРАЊА</w:t>
      </w:r>
    </w:p>
    <w:p w:rsidR="008D6F57" w:rsidRPr="00BB326C" w:rsidRDefault="008D6F57" w:rsidP="00904432">
      <w:pPr>
        <w:jc w:val="center"/>
        <w:rPr>
          <w:b/>
          <w:bCs/>
        </w:rPr>
      </w:pPr>
    </w:p>
    <w:p w:rsidR="008D6F57" w:rsidRPr="00BB326C" w:rsidRDefault="008D6F57" w:rsidP="00904432">
      <w:pPr>
        <w:spacing w:after="28"/>
      </w:pPr>
    </w:p>
    <w:p w:rsidR="008D6F57" w:rsidRPr="00BB326C" w:rsidRDefault="008D6F57" w:rsidP="00904432">
      <w:pPr>
        <w:spacing w:after="28"/>
      </w:pPr>
    </w:p>
    <w:p w:rsidR="008D6F57" w:rsidRPr="00BB326C" w:rsidRDefault="008D6F57" w:rsidP="00904432">
      <w:pPr>
        <w:spacing w:after="28"/>
      </w:pPr>
    </w:p>
    <w:p w:rsidR="008D6F57" w:rsidRPr="00BB326C" w:rsidRDefault="008D6F57" w:rsidP="00904432">
      <w:pPr>
        <w:spacing w:after="28"/>
        <w:jc w:val="center"/>
      </w:pPr>
      <w:r w:rsidRPr="00BB326C">
        <w:rPr>
          <w:b/>
          <w:bCs/>
          <w:lang/>
        </w:rPr>
        <w:t>Члан 1.</w:t>
      </w:r>
    </w:p>
    <w:p w:rsidR="008D6F57" w:rsidRPr="00BB326C" w:rsidRDefault="008D6F57" w:rsidP="00904432">
      <w:pPr>
        <w:spacing w:after="28"/>
      </w:pPr>
    </w:p>
    <w:p w:rsidR="008D6F57" w:rsidRPr="00BB326C" w:rsidRDefault="008D6F57" w:rsidP="00904432">
      <w:pPr>
        <w:spacing w:after="28"/>
      </w:pPr>
      <w:r w:rsidRPr="00BB326C">
        <w:rPr>
          <w:lang/>
        </w:rPr>
        <w:t>Овом одлуком утврђује се висина и начин обрачуна:</w:t>
      </w:r>
    </w:p>
    <w:p w:rsidR="008D6F57" w:rsidRPr="00BB326C" w:rsidRDefault="008D6F57" w:rsidP="00904432">
      <w:pPr>
        <w:spacing w:after="28"/>
      </w:pPr>
    </w:p>
    <w:p w:rsidR="008D6F57" w:rsidRPr="00BB326C" w:rsidRDefault="008D6F57" w:rsidP="00904432">
      <w:pPr>
        <w:spacing w:after="28"/>
        <w:rPr>
          <w:lang/>
        </w:rPr>
      </w:pPr>
      <w:r w:rsidRPr="00BB326C">
        <w:rPr>
          <w:lang/>
        </w:rPr>
        <w:t xml:space="preserve">         -Накнада за ванредни превоз;</w:t>
      </w:r>
    </w:p>
    <w:p w:rsidR="008D6F57" w:rsidRPr="00BB326C" w:rsidRDefault="008D6F57" w:rsidP="00904432">
      <w:pPr>
        <w:spacing w:after="28"/>
        <w:ind w:left="435"/>
        <w:rPr>
          <w:lang/>
        </w:rPr>
      </w:pPr>
      <w:r w:rsidRPr="00BB326C">
        <w:rPr>
          <w:lang/>
        </w:rPr>
        <w:t xml:space="preserve">   -Накнада за постављање рекламних табли,рекламних паноа,уређаја за сликовно или звучно обавештење или оглашавање на јавном путу,односно другом земљишту које користи ЈП Водовод као управљач пута;</w:t>
      </w:r>
    </w:p>
    <w:p w:rsidR="008D6F57" w:rsidRPr="00BB326C" w:rsidRDefault="008D6F57" w:rsidP="00904432">
      <w:pPr>
        <w:spacing w:after="28"/>
        <w:ind w:left="435"/>
        <w:rPr>
          <w:lang/>
        </w:rPr>
      </w:pPr>
      <w:r w:rsidRPr="00BB326C">
        <w:rPr>
          <w:lang/>
        </w:rPr>
        <w:t xml:space="preserve">  -Накнада за закуп делова земљишног појаса јавног пута;</w:t>
      </w:r>
    </w:p>
    <w:p w:rsidR="008D6F57" w:rsidRPr="00BB326C" w:rsidRDefault="008D6F57" w:rsidP="00904432">
      <w:pPr>
        <w:spacing w:after="28"/>
        <w:ind w:left="435"/>
        <w:rPr>
          <w:lang/>
        </w:rPr>
      </w:pPr>
      <w:r w:rsidRPr="00BB326C">
        <w:rPr>
          <w:lang/>
        </w:rPr>
        <w:t xml:space="preserve">  -Накнаде за поставаљање водовода,канализације,електричних,телефонских и телеграфских водова и сл.на јавном путу;</w:t>
      </w:r>
    </w:p>
    <w:p w:rsidR="008D6F57" w:rsidRPr="00BB326C" w:rsidRDefault="008D6F57" w:rsidP="00904432">
      <w:pPr>
        <w:spacing w:after="28"/>
        <w:ind w:left="435"/>
      </w:pPr>
      <w:r w:rsidRPr="00BB326C">
        <w:rPr>
          <w:lang/>
        </w:rPr>
        <w:t xml:space="preserve">  -Годишња накнада за коришћење комерцијалних објеката којима је омогућен приступ са јавног пута;</w:t>
      </w:r>
    </w:p>
    <w:p w:rsidR="008D6F57" w:rsidRPr="00BB326C" w:rsidRDefault="008D6F57" w:rsidP="00904432">
      <w:pPr>
        <w:spacing w:after="28"/>
      </w:pPr>
    </w:p>
    <w:p w:rsidR="008D6F57" w:rsidRPr="00BB326C" w:rsidRDefault="008D6F57" w:rsidP="00904432">
      <w:pPr>
        <w:spacing w:after="28"/>
      </w:pPr>
    </w:p>
    <w:p w:rsidR="008D6F57" w:rsidRPr="00BB326C" w:rsidRDefault="008D6F57" w:rsidP="00904432">
      <w:pPr>
        <w:spacing w:after="28"/>
        <w:jc w:val="center"/>
      </w:pPr>
      <w:r w:rsidRPr="00BB326C">
        <w:rPr>
          <w:b/>
          <w:bCs/>
          <w:lang/>
        </w:rPr>
        <w:t>Накнада за ванредни превоз</w:t>
      </w:r>
    </w:p>
    <w:p w:rsidR="008D6F57" w:rsidRPr="00BB326C" w:rsidRDefault="008D6F57" w:rsidP="00904432">
      <w:pPr>
        <w:spacing w:after="28"/>
        <w:jc w:val="center"/>
      </w:pPr>
    </w:p>
    <w:p w:rsidR="008D6F57" w:rsidRPr="00BB326C" w:rsidRDefault="008D6F57" w:rsidP="00904432">
      <w:pPr>
        <w:spacing w:after="28"/>
        <w:jc w:val="center"/>
      </w:pPr>
      <w:r w:rsidRPr="00BB326C">
        <w:rPr>
          <w:b/>
          <w:bCs/>
          <w:lang/>
        </w:rPr>
        <w:t>Члан 2.</w:t>
      </w:r>
    </w:p>
    <w:p w:rsidR="008D6F57" w:rsidRPr="00BB326C" w:rsidRDefault="008D6F57" w:rsidP="00904432">
      <w:pPr>
        <w:spacing w:after="28"/>
      </w:pPr>
    </w:p>
    <w:p w:rsidR="008D6F57" w:rsidRPr="00BB326C" w:rsidRDefault="008D6F57" w:rsidP="00904432">
      <w:pPr>
        <w:spacing w:after="28"/>
      </w:pPr>
    </w:p>
    <w:p w:rsidR="008D6F57" w:rsidRPr="00BB326C" w:rsidRDefault="008D6F57" w:rsidP="00904432">
      <w:pPr>
        <w:spacing w:after="28"/>
        <w:jc w:val="both"/>
      </w:pPr>
      <w:r w:rsidRPr="00BB326C">
        <w:rPr>
          <w:lang/>
        </w:rPr>
        <w:t>Под ванредним превозом, у смислу ове одлуке, подразумева се превоз возила које осовинским оптерећењем,укупном масом, ширином, дужином и висином прекорачује прописане мере.</w:t>
      </w:r>
    </w:p>
    <w:p w:rsidR="008D6F57" w:rsidRPr="00BB326C" w:rsidRDefault="008D6F57" w:rsidP="00904432">
      <w:pPr>
        <w:spacing w:after="28"/>
      </w:pPr>
    </w:p>
    <w:p w:rsidR="008D6F57" w:rsidRPr="00BB326C" w:rsidRDefault="008D6F57" w:rsidP="00904432">
      <w:pPr>
        <w:spacing w:after="28"/>
        <w:jc w:val="both"/>
      </w:pPr>
      <w:r w:rsidRPr="00BB326C">
        <w:rPr>
          <w:lang/>
        </w:rPr>
        <w:t>Накнада за прекорачење прописаног осовинског оптерећења, када возило са или без прикључног возила на једној или више једноструких осовина прекорачује дозвољено осовинско оптерећење, обрачунава се у динарима по пређеном километру и утврђује се у следећим износима:</w:t>
      </w:r>
    </w:p>
    <w:p w:rsidR="008D6F57" w:rsidRPr="00BB326C" w:rsidRDefault="008D6F57" w:rsidP="00904432">
      <w:pPr>
        <w:spacing w:after="28"/>
      </w:pPr>
    </w:p>
    <w:p w:rsidR="008D6F57" w:rsidRPr="00BB326C" w:rsidRDefault="008D6F57" w:rsidP="00904432">
      <w:pPr>
        <w:spacing w:after="28"/>
      </w:pPr>
    </w:p>
    <w:p w:rsidR="008D6F57" w:rsidRPr="00BB326C" w:rsidRDefault="008D6F57" w:rsidP="00904432">
      <w:pPr>
        <w:spacing w:after="28"/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815"/>
        <w:gridCol w:w="6225"/>
        <w:gridCol w:w="1609"/>
      </w:tblGrid>
      <w:tr w:rsidR="008D6F57" w:rsidRPr="00BB326C" w:rsidTr="00587870">
        <w:trPr>
          <w:trHeight w:val="1140"/>
        </w:trPr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D6F57" w:rsidRPr="00BB326C" w:rsidRDefault="008D6F57" w:rsidP="00587870">
            <w:pPr>
              <w:pStyle w:val="TableContents"/>
              <w:rPr>
                <w:rFonts w:cs="Times New Roman"/>
                <w:lang/>
              </w:rPr>
            </w:pPr>
            <w:r w:rsidRPr="00BB326C">
              <w:rPr>
                <w:rFonts w:cs="Times New Roman"/>
                <w:lang/>
              </w:rPr>
              <w:t>Прекорачење дозвољеног оптерећења по осовини</w:t>
            </w:r>
          </w:p>
        </w:tc>
        <w:tc>
          <w:tcPr>
            <w:tcW w:w="6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D6F57" w:rsidRPr="00BB326C" w:rsidRDefault="008D6F57" w:rsidP="00587870">
            <w:pPr>
              <w:pStyle w:val="TableContents"/>
              <w:rPr>
                <w:rFonts w:cs="Times New Roman"/>
                <w:lang/>
              </w:rPr>
            </w:pPr>
            <w:r w:rsidRPr="00BB326C">
              <w:rPr>
                <w:rFonts w:cs="Times New Roman"/>
                <w:lang/>
              </w:rPr>
              <w:t>НАКНАДА ЗА ОСОВИНСКО ОПТЕРЕЋЕЊЕ НА ПУТУ</w:t>
            </w:r>
          </w:p>
          <w:p w:rsidR="008D6F57" w:rsidRPr="00BB326C" w:rsidRDefault="008D6F57" w:rsidP="00587870">
            <w:pPr>
              <w:pStyle w:val="TableContents"/>
              <w:rPr>
                <w:rFonts w:cs="Times New Roman"/>
              </w:rPr>
            </w:pPr>
            <w:r w:rsidRPr="00BB326C">
              <w:rPr>
                <w:rFonts w:cs="Times New Roman"/>
                <w:lang/>
              </w:rPr>
              <w:t>(динара/ос.)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6F57" w:rsidRPr="00BB326C" w:rsidRDefault="008D6F57" w:rsidP="00587870">
            <w:pPr>
              <w:pStyle w:val="TableContents"/>
              <w:snapToGrid w:val="0"/>
              <w:jc w:val="center"/>
              <w:rPr>
                <w:rFonts w:cs="Times New Roman"/>
              </w:rPr>
            </w:pPr>
          </w:p>
        </w:tc>
      </w:tr>
      <w:tr w:rsidR="008D6F57" w:rsidRPr="00BB326C" w:rsidTr="00587870">
        <w:trPr>
          <w:trHeight w:val="750"/>
        </w:trPr>
        <w:tc>
          <w:tcPr>
            <w:tcW w:w="1815" w:type="dxa"/>
            <w:tcBorders>
              <w:left w:val="single" w:sz="2" w:space="0" w:color="000000"/>
              <w:bottom w:val="single" w:sz="2" w:space="0" w:color="000000"/>
            </w:tcBorders>
          </w:tcPr>
          <w:p w:rsidR="008D6F57" w:rsidRPr="00BB326C" w:rsidRDefault="008D6F57" w:rsidP="00587870">
            <w:pPr>
              <w:pStyle w:val="TableContents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6225" w:type="dxa"/>
            <w:tcBorders>
              <w:left w:val="single" w:sz="2" w:space="0" w:color="000000"/>
              <w:bottom w:val="single" w:sz="2" w:space="0" w:color="000000"/>
            </w:tcBorders>
          </w:tcPr>
          <w:p w:rsidR="008D6F57" w:rsidRPr="00BB326C" w:rsidRDefault="008D6F57" w:rsidP="00587870">
            <w:pPr>
              <w:pStyle w:val="TableContents"/>
              <w:jc w:val="center"/>
              <w:rPr>
                <w:rFonts w:cs="Times New Roman"/>
                <w:lang/>
              </w:rPr>
            </w:pPr>
            <w:r w:rsidRPr="00BB326C">
              <w:rPr>
                <w:rFonts w:cs="Times New Roman"/>
                <w:lang/>
              </w:rPr>
              <w:t>Пут за 10т/осовини</w:t>
            </w:r>
          </w:p>
        </w:tc>
        <w:tc>
          <w:tcPr>
            <w:tcW w:w="16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6F57" w:rsidRPr="00BB326C" w:rsidRDefault="008D6F57" w:rsidP="00587870">
            <w:pPr>
              <w:pStyle w:val="TableContents"/>
              <w:jc w:val="center"/>
              <w:rPr>
                <w:rFonts w:cs="Times New Roman"/>
              </w:rPr>
            </w:pPr>
            <w:r w:rsidRPr="00BB326C">
              <w:rPr>
                <w:rFonts w:cs="Times New Roman"/>
                <w:lang/>
              </w:rPr>
              <w:t>Пут за 8т/осовини</w:t>
            </w:r>
          </w:p>
        </w:tc>
      </w:tr>
      <w:tr w:rsidR="008D6F57" w:rsidRPr="00BB326C" w:rsidTr="00587870">
        <w:tc>
          <w:tcPr>
            <w:tcW w:w="1815" w:type="dxa"/>
            <w:tcBorders>
              <w:left w:val="single" w:sz="2" w:space="0" w:color="000000"/>
              <w:bottom w:val="single" w:sz="2" w:space="0" w:color="000000"/>
            </w:tcBorders>
          </w:tcPr>
          <w:p w:rsidR="008D6F57" w:rsidRPr="00BB326C" w:rsidRDefault="008D6F57" w:rsidP="00587870">
            <w:pPr>
              <w:pStyle w:val="TableContents"/>
              <w:jc w:val="right"/>
              <w:rPr>
                <w:rFonts w:cs="Times New Roman"/>
                <w:lang/>
              </w:rPr>
            </w:pPr>
            <w:r w:rsidRPr="00BB326C">
              <w:rPr>
                <w:rFonts w:cs="Times New Roman"/>
                <w:lang/>
              </w:rPr>
              <w:t>А</w:t>
            </w:r>
          </w:p>
        </w:tc>
        <w:tc>
          <w:tcPr>
            <w:tcW w:w="6225" w:type="dxa"/>
            <w:tcBorders>
              <w:left w:val="single" w:sz="2" w:space="0" w:color="000000"/>
              <w:bottom w:val="single" w:sz="2" w:space="0" w:color="000000"/>
            </w:tcBorders>
          </w:tcPr>
          <w:p w:rsidR="008D6F57" w:rsidRPr="00BB326C" w:rsidRDefault="008D6F57" w:rsidP="00587870">
            <w:pPr>
              <w:pStyle w:val="TableContents"/>
              <w:jc w:val="center"/>
              <w:rPr>
                <w:rFonts w:cs="Times New Roman"/>
                <w:lang/>
              </w:rPr>
            </w:pPr>
            <w:r w:rsidRPr="00BB326C">
              <w:rPr>
                <w:rFonts w:cs="Times New Roman"/>
                <w:lang/>
              </w:rPr>
              <w:t>Б</w:t>
            </w:r>
          </w:p>
        </w:tc>
        <w:tc>
          <w:tcPr>
            <w:tcW w:w="16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6F57" w:rsidRPr="00BB326C" w:rsidRDefault="008D6F57" w:rsidP="00587870">
            <w:pPr>
              <w:pStyle w:val="TableContents"/>
              <w:jc w:val="center"/>
              <w:rPr>
                <w:rFonts w:cs="Times New Roman"/>
              </w:rPr>
            </w:pPr>
            <w:r w:rsidRPr="00BB326C">
              <w:rPr>
                <w:rFonts w:cs="Times New Roman"/>
                <w:lang/>
              </w:rPr>
              <w:t>В</w:t>
            </w:r>
          </w:p>
        </w:tc>
      </w:tr>
      <w:tr w:rsidR="008D6F57" w:rsidRPr="00BB326C" w:rsidTr="00587870">
        <w:tc>
          <w:tcPr>
            <w:tcW w:w="1815" w:type="dxa"/>
            <w:tcBorders>
              <w:left w:val="single" w:sz="2" w:space="0" w:color="000000"/>
              <w:bottom w:val="single" w:sz="2" w:space="0" w:color="000000"/>
            </w:tcBorders>
          </w:tcPr>
          <w:p w:rsidR="008D6F57" w:rsidRPr="00BB326C" w:rsidRDefault="008D6F57" w:rsidP="00587870">
            <w:pPr>
              <w:pStyle w:val="TableContents"/>
              <w:jc w:val="right"/>
              <w:rPr>
                <w:rFonts w:cs="Times New Roman"/>
                <w:lang/>
              </w:rPr>
            </w:pPr>
            <w:r w:rsidRPr="00BB326C">
              <w:rPr>
                <w:rFonts w:cs="Times New Roman"/>
                <w:lang/>
              </w:rPr>
              <w:t>1</w:t>
            </w:r>
          </w:p>
        </w:tc>
        <w:tc>
          <w:tcPr>
            <w:tcW w:w="6225" w:type="dxa"/>
            <w:tcBorders>
              <w:left w:val="single" w:sz="2" w:space="0" w:color="000000"/>
              <w:bottom w:val="single" w:sz="2" w:space="0" w:color="000000"/>
            </w:tcBorders>
          </w:tcPr>
          <w:p w:rsidR="008D6F57" w:rsidRPr="00BB326C" w:rsidRDefault="008D6F57" w:rsidP="00587870">
            <w:pPr>
              <w:pStyle w:val="TableContents"/>
              <w:rPr>
                <w:rFonts w:cs="Times New Roman"/>
                <w:lang/>
              </w:rPr>
            </w:pPr>
            <w:r w:rsidRPr="00BB326C">
              <w:rPr>
                <w:rFonts w:cs="Times New Roman"/>
                <w:lang/>
              </w:rPr>
              <w:t>190,00</w:t>
            </w:r>
          </w:p>
        </w:tc>
        <w:tc>
          <w:tcPr>
            <w:tcW w:w="16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6F57" w:rsidRPr="00BB326C" w:rsidRDefault="008D6F57" w:rsidP="00587870">
            <w:pPr>
              <w:pStyle w:val="TableContents"/>
              <w:rPr>
                <w:rFonts w:cs="Times New Roman"/>
              </w:rPr>
            </w:pPr>
            <w:r w:rsidRPr="00BB326C">
              <w:rPr>
                <w:rFonts w:cs="Times New Roman"/>
                <w:lang/>
              </w:rPr>
              <w:t>445,00</w:t>
            </w:r>
          </w:p>
        </w:tc>
      </w:tr>
      <w:tr w:rsidR="008D6F57" w:rsidRPr="00BB326C" w:rsidTr="00587870">
        <w:tc>
          <w:tcPr>
            <w:tcW w:w="1815" w:type="dxa"/>
            <w:tcBorders>
              <w:left w:val="single" w:sz="2" w:space="0" w:color="000000"/>
              <w:bottom w:val="single" w:sz="2" w:space="0" w:color="000000"/>
            </w:tcBorders>
          </w:tcPr>
          <w:p w:rsidR="008D6F57" w:rsidRPr="00BB326C" w:rsidRDefault="008D6F57" w:rsidP="00587870">
            <w:pPr>
              <w:pStyle w:val="TableContents"/>
              <w:jc w:val="right"/>
              <w:rPr>
                <w:rFonts w:cs="Times New Roman"/>
                <w:lang/>
              </w:rPr>
            </w:pPr>
            <w:r w:rsidRPr="00BB326C">
              <w:rPr>
                <w:rFonts w:cs="Times New Roman"/>
                <w:lang/>
              </w:rPr>
              <w:t>2</w:t>
            </w:r>
          </w:p>
        </w:tc>
        <w:tc>
          <w:tcPr>
            <w:tcW w:w="6225" w:type="dxa"/>
            <w:tcBorders>
              <w:left w:val="single" w:sz="2" w:space="0" w:color="000000"/>
              <w:bottom w:val="single" w:sz="2" w:space="0" w:color="000000"/>
            </w:tcBorders>
          </w:tcPr>
          <w:p w:rsidR="008D6F57" w:rsidRPr="00BB326C" w:rsidRDefault="008D6F57" w:rsidP="00587870">
            <w:pPr>
              <w:pStyle w:val="TableContents"/>
              <w:rPr>
                <w:rFonts w:cs="Times New Roman"/>
                <w:lang/>
              </w:rPr>
            </w:pPr>
            <w:r w:rsidRPr="00BB326C">
              <w:rPr>
                <w:rFonts w:cs="Times New Roman"/>
                <w:lang/>
              </w:rPr>
              <w:t>572,00</w:t>
            </w:r>
          </w:p>
        </w:tc>
        <w:tc>
          <w:tcPr>
            <w:tcW w:w="16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6F57" w:rsidRPr="00BB326C" w:rsidRDefault="008D6F57" w:rsidP="00587870">
            <w:pPr>
              <w:pStyle w:val="TableContents"/>
              <w:rPr>
                <w:rFonts w:cs="Times New Roman"/>
              </w:rPr>
            </w:pPr>
            <w:r w:rsidRPr="00BB326C">
              <w:rPr>
                <w:rFonts w:cs="Times New Roman"/>
                <w:lang/>
              </w:rPr>
              <w:t>604,00</w:t>
            </w:r>
          </w:p>
        </w:tc>
      </w:tr>
      <w:tr w:rsidR="008D6F57" w:rsidRPr="00BB326C" w:rsidTr="00587870">
        <w:tc>
          <w:tcPr>
            <w:tcW w:w="1815" w:type="dxa"/>
            <w:tcBorders>
              <w:left w:val="single" w:sz="2" w:space="0" w:color="000000"/>
              <w:bottom w:val="single" w:sz="2" w:space="0" w:color="000000"/>
            </w:tcBorders>
          </w:tcPr>
          <w:p w:rsidR="008D6F57" w:rsidRPr="00BB326C" w:rsidRDefault="008D6F57" w:rsidP="00587870">
            <w:pPr>
              <w:pStyle w:val="TableContents"/>
              <w:jc w:val="right"/>
              <w:rPr>
                <w:rFonts w:cs="Times New Roman"/>
                <w:lang/>
              </w:rPr>
            </w:pPr>
            <w:r w:rsidRPr="00BB326C">
              <w:rPr>
                <w:rFonts w:cs="Times New Roman"/>
                <w:lang/>
              </w:rPr>
              <w:t>3</w:t>
            </w:r>
          </w:p>
        </w:tc>
        <w:tc>
          <w:tcPr>
            <w:tcW w:w="6225" w:type="dxa"/>
            <w:tcBorders>
              <w:left w:val="single" w:sz="2" w:space="0" w:color="000000"/>
              <w:bottom w:val="single" w:sz="2" w:space="0" w:color="000000"/>
            </w:tcBorders>
          </w:tcPr>
          <w:p w:rsidR="008D6F57" w:rsidRPr="00BB326C" w:rsidRDefault="008D6F57" w:rsidP="00587870">
            <w:pPr>
              <w:pStyle w:val="TableContents"/>
              <w:rPr>
                <w:rFonts w:cs="Times New Roman"/>
                <w:lang/>
              </w:rPr>
            </w:pPr>
            <w:r w:rsidRPr="00BB326C">
              <w:rPr>
                <w:rFonts w:cs="Times New Roman"/>
                <w:lang/>
              </w:rPr>
              <w:t>1.049,00</w:t>
            </w:r>
          </w:p>
        </w:tc>
        <w:tc>
          <w:tcPr>
            <w:tcW w:w="16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6F57" w:rsidRPr="00BB326C" w:rsidRDefault="008D6F57" w:rsidP="00587870">
            <w:pPr>
              <w:pStyle w:val="TableContents"/>
              <w:rPr>
                <w:rFonts w:cs="Times New Roman"/>
              </w:rPr>
            </w:pPr>
            <w:r w:rsidRPr="00BB326C">
              <w:rPr>
                <w:rFonts w:cs="Times New Roman"/>
                <w:lang/>
              </w:rPr>
              <w:t>1.144,00</w:t>
            </w:r>
          </w:p>
        </w:tc>
      </w:tr>
      <w:tr w:rsidR="008D6F57" w:rsidRPr="00BB326C" w:rsidTr="00587870">
        <w:tc>
          <w:tcPr>
            <w:tcW w:w="1815" w:type="dxa"/>
            <w:tcBorders>
              <w:left w:val="single" w:sz="2" w:space="0" w:color="000000"/>
              <w:bottom w:val="single" w:sz="2" w:space="0" w:color="000000"/>
            </w:tcBorders>
          </w:tcPr>
          <w:p w:rsidR="008D6F57" w:rsidRPr="00BB326C" w:rsidRDefault="008D6F57" w:rsidP="00587870">
            <w:pPr>
              <w:pStyle w:val="TableContents"/>
              <w:jc w:val="right"/>
              <w:rPr>
                <w:rFonts w:cs="Times New Roman"/>
                <w:lang/>
              </w:rPr>
            </w:pPr>
            <w:r w:rsidRPr="00BB326C">
              <w:rPr>
                <w:rFonts w:cs="Times New Roman"/>
                <w:lang/>
              </w:rPr>
              <w:t>4</w:t>
            </w:r>
          </w:p>
        </w:tc>
        <w:tc>
          <w:tcPr>
            <w:tcW w:w="6225" w:type="dxa"/>
            <w:tcBorders>
              <w:left w:val="single" w:sz="2" w:space="0" w:color="000000"/>
              <w:bottom w:val="single" w:sz="2" w:space="0" w:color="000000"/>
            </w:tcBorders>
          </w:tcPr>
          <w:p w:rsidR="008D6F57" w:rsidRPr="00BB326C" w:rsidRDefault="008D6F57" w:rsidP="00587870">
            <w:pPr>
              <w:pStyle w:val="TableContents"/>
              <w:rPr>
                <w:rFonts w:cs="Times New Roman"/>
                <w:lang/>
              </w:rPr>
            </w:pPr>
            <w:r w:rsidRPr="00BB326C">
              <w:rPr>
                <w:rFonts w:cs="Times New Roman"/>
                <w:lang/>
              </w:rPr>
              <w:t>1.685,00</w:t>
            </w:r>
          </w:p>
        </w:tc>
        <w:tc>
          <w:tcPr>
            <w:tcW w:w="16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6F57" w:rsidRPr="00BB326C" w:rsidRDefault="008D6F57" w:rsidP="00587870">
            <w:pPr>
              <w:pStyle w:val="TableContents"/>
              <w:rPr>
                <w:rFonts w:cs="Times New Roman"/>
              </w:rPr>
            </w:pPr>
            <w:r w:rsidRPr="00BB326C">
              <w:rPr>
                <w:rFonts w:cs="Times New Roman"/>
                <w:lang/>
              </w:rPr>
              <w:t>1.908,00</w:t>
            </w:r>
          </w:p>
        </w:tc>
      </w:tr>
      <w:tr w:rsidR="008D6F57" w:rsidRPr="00BB326C" w:rsidTr="00587870">
        <w:tc>
          <w:tcPr>
            <w:tcW w:w="1815" w:type="dxa"/>
            <w:tcBorders>
              <w:left w:val="single" w:sz="2" w:space="0" w:color="000000"/>
              <w:bottom w:val="single" w:sz="2" w:space="0" w:color="000000"/>
            </w:tcBorders>
          </w:tcPr>
          <w:p w:rsidR="008D6F57" w:rsidRPr="00BB326C" w:rsidRDefault="008D6F57" w:rsidP="00587870">
            <w:pPr>
              <w:pStyle w:val="TableContents"/>
              <w:jc w:val="right"/>
              <w:rPr>
                <w:rFonts w:cs="Times New Roman"/>
                <w:lang/>
              </w:rPr>
            </w:pPr>
            <w:r w:rsidRPr="00BB326C">
              <w:rPr>
                <w:rFonts w:cs="Times New Roman"/>
                <w:lang/>
              </w:rPr>
              <w:t>5</w:t>
            </w:r>
          </w:p>
        </w:tc>
        <w:tc>
          <w:tcPr>
            <w:tcW w:w="6225" w:type="dxa"/>
            <w:tcBorders>
              <w:left w:val="single" w:sz="2" w:space="0" w:color="000000"/>
              <w:bottom w:val="single" w:sz="2" w:space="0" w:color="000000"/>
            </w:tcBorders>
          </w:tcPr>
          <w:p w:rsidR="008D6F57" w:rsidRPr="00BB326C" w:rsidRDefault="008D6F57" w:rsidP="00587870">
            <w:pPr>
              <w:pStyle w:val="TableContents"/>
              <w:rPr>
                <w:rFonts w:cs="Times New Roman"/>
                <w:lang/>
              </w:rPr>
            </w:pPr>
            <w:r w:rsidRPr="00BB326C">
              <w:rPr>
                <w:rFonts w:cs="Times New Roman"/>
                <w:lang/>
              </w:rPr>
              <w:t>2.544,00</w:t>
            </w:r>
          </w:p>
        </w:tc>
        <w:tc>
          <w:tcPr>
            <w:tcW w:w="16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6F57" w:rsidRPr="00BB326C" w:rsidRDefault="008D6F57" w:rsidP="00587870">
            <w:pPr>
              <w:pStyle w:val="TableContents"/>
              <w:rPr>
                <w:rFonts w:cs="Times New Roman"/>
              </w:rPr>
            </w:pPr>
            <w:r w:rsidRPr="00BB326C">
              <w:rPr>
                <w:rFonts w:cs="Times New Roman"/>
                <w:lang/>
              </w:rPr>
              <w:t>2.971,00</w:t>
            </w:r>
          </w:p>
        </w:tc>
      </w:tr>
      <w:tr w:rsidR="008D6F57" w:rsidRPr="00BB326C" w:rsidTr="00587870">
        <w:tc>
          <w:tcPr>
            <w:tcW w:w="1815" w:type="dxa"/>
            <w:tcBorders>
              <w:left w:val="single" w:sz="2" w:space="0" w:color="000000"/>
              <w:bottom w:val="single" w:sz="2" w:space="0" w:color="000000"/>
            </w:tcBorders>
          </w:tcPr>
          <w:p w:rsidR="008D6F57" w:rsidRPr="00BB326C" w:rsidRDefault="008D6F57" w:rsidP="00587870">
            <w:pPr>
              <w:pStyle w:val="TableContents"/>
              <w:jc w:val="right"/>
              <w:rPr>
                <w:rFonts w:cs="Times New Roman"/>
                <w:lang/>
              </w:rPr>
            </w:pPr>
            <w:r w:rsidRPr="00BB326C">
              <w:rPr>
                <w:rFonts w:cs="Times New Roman"/>
                <w:lang/>
              </w:rPr>
              <w:t>6</w:t>
            </w:r>
          </w:p>
        </w:tc>
        <w:tc>
          <w:tcPr>
            <w:tcW w:w="6225" w:type="dxa"/>
            <w:tcBorders>
              <w:left w:val="single" w:sz="2" w:space="0" w:color="000000"/>
              <w:bottom w:val="single" w:sz="2" w:space="0" w:color="000000"/>
            </w:tcBorders>
          </w:tcPr>
          <w:p w:rsidR="008D6F57" w:rsidRPr="00BB326C" w:rsidRDefault="008D6F57" w:rsidP="00587870">
            <w:pPr>
              <w:pStyle w:val="TableContents"/>
              <w:rPr>
                <w:rFonts w:cs="Times New Roman"/>
                <w:lang/>
              </w:rPr>
            </w:pPr>
            <w:r w:rsidRPr="00BB326C">
              <w:rPr>
                <w:rFonts w:cs="Times New Roman"/>
                <w:lang/>
              </w:rPr>
              <w:t>3.816,00</w:t>
            </w:r>
          </w:p>
        </w:tc>
        <w:tc>
          <w:tcPr>
            <w:tcW w:w="16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6F57" w:rsidRPr="00BB326C" w:rsidRDefault="008D6F57" w:rsidP="00587870">
            <w:pPr>
              <w:pStyle w:val="TableContents"/>
              <w:rPr>
                <w:rFonts w:cs="Times New Roman"/>
              </w:rPr>
            </w:pPr>
            <w:r w:rsidRPr="00BB326C">
              <w:rPr>
                <w:rFonts w:cs="Times New Roman"/>
                <w:lang/>
              </w:rPr>
              <w:t>4.197,00</w:t>
            </w:r>
          </w:p>
        </w:tc>
      </w:tr>
      <w:tr w:rsidR="008D6F57" w:rsidRPr="00BB326C" w:rsidTr="00587870">
        <w:tc>
          <w:tcPr>
            <w:tcW w:w="1815" w:type="dxa"/>
            <w:tcBorders>
              <w:left w:val="single" w:sz="2" w:space="0" w:color="000000"/>
              <w:bottom w:val="single" w:sz="2" w:space="0" w:color="000000"/>
            </w:tcBorders>
          </w:tcPr>
          <w:p w:rsidR="008D6F57" w:rsidRPr="00BB326C" w:rsidRDefault="008D6F57" w:rsidP="00587870">
            <w:pPr>
              <w:pStyle w:val="TableContents"/>
              <w:jc w:val="right"/>
              <w:rPr>
                <w:rFonts w:cs="Times New Roman"/>
                <w:lang/>
              </w:rPr>
            </w:pPr>
            <w:r w:rsidRPr="00BB326C">
              <w:rPr>
                <w:rFonts w:cs="Times New Roman"/>
                <w:lang/>
              </w:rPr>
              <w:t>7</w:t>
            </w:r>
          </w:p>
        </w:tc>
        <w:tc>
          <w:tcPr>
            <w:tcW w:w="6225" w:type="dxa"/>
            <w:tcBorders>
              <w:left w:val="single" w:sz="2" w:space="0" w:color="000000"/>
              <w:bottom w:val="single" w:sz="2" w:space="0" w:color="000000"/>
            </w:tcBorders>
          </w:tcPr>
          <w:p w:rsidR="008D6F57" w:rsidRPr="00BB326C" w:rsidRDefault="008D6F57" w:rsidP="00587870">
            <w:pPr>
              <w:pStyle w:val="TableContents"/>
              <w:rPr>
                <w:rFonts w:cs="Times New Roman"/>
                <w:lang/>
              </w:rPr>
            </w:pPr>
            <w:r w:rsidRPr="00BB326C">
              <w:rPr>
                <w:rFonts w:cs="Times New Roman"/>
                <w:lang/>
              </w:rPr>
              <w:t>4.706,00</w:t>
            </w:r>
          </w:p>
        </w:tc>
        <w:tc>
          <w:tcPr>
            <w:tcW w:w="16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6F57" w:rsidRPr="00BB326C" w:rsidRDefault="008D6F57" w:rsidP="00587870">
            <w:pPr>
              <w:pStyle w:val="TableContents"/>
              <w:rPr>
                <w:rFonts w:cs="Times New Roman"/>
              </w:rPr>
            </w:pPr>
            <w:r w:rsidRPr="00BB326C">
              <w:rPr>
                <w:rFonts w:cs="Times New Roman"/>
                <w:lang/>
              </w:rPr>
              <w:t>5.692,00</w:t>
            </w:r>
          </w:p>
        </w:tc>
      </w:tr>
      <w:tr w:rsidR="008D6F57" w:rsidRPr="00BB326C" w:rsidTr="00587870">
        <w:tc>
          <w:tcPr>
            <w:tcW w:w="1815" w:type="dxa"/>
            <w:tcBorders>
              <w:left w:val="single" w:sz="2" w:space="0" w:color="000000"/>
              <w:bottom w:val="single" w:sz="2" w:space="0" w:color="000000"/>
            </w:tcBorders>
          </w:tcPr>
          <w:p w:rsidR="008D6F57" w:rsidRPr="00BB326C" w:rsidRDefault="008D6F57" w:rsidP="00587870">
            <w:pPr>
              <w:pStyle w:val="TableContents"/>
              <w:jc w:val="right"/>
              <w:rPr>
                <w:rFonts w:cs="Times New Roman"/>
                <w:lang/>
              </w:rPr>
            </w:pPr>
            <w:r w:rsidRPr="00BB326C">
              <w:rPr>
                <w:rFonts w:cs="Times New Roman"/>
                <w:lang/>
              </w:rPr>
              <w:t>8</w:t>
            </w:r>
          </w:p>
        </w:tc>
        <w:tc>
          <w:tcPr>
            <w:tcW w:w="6225" w:type="dxa"/>
            <w:tcBorders>
              <w:left w:val="single" w:sz="2" w:space="0" w:color="000000"/>
              <w:bottom w:val="single" w:sz="2" w:space="0" w:color="000000"/>
            </w:tcBorders>
          </w:tcPr>
          <w:p w:rsidR="008D6F57" w:rsidRPr="00BB326C" w:rsidRDefault="008D6F57" w:rsidP="00587870">
            <w:pPr>
              <w:pStyle w:val="TableContents"/>
              <w:rPr>
                <w:rFonts w:cs="Times New Roman"/>
                <w:lang/>
              </w:rPr>
            </w:pPr>
            <w:r w:rsidRPr="00BB326C">
              <w:rPr>
                <w:rFonts w:cs="Times New Roman"/>
                <w:lang/>
              </w:rPr>
              <w:t>6.137,00</w:t>
            </w:r>
          </w:p>
        </w:tc>
        <w:tc>
          <w:tcPr>
            <w:tcW w:w="16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6F57" w:rsidRPr="00BB326C" w:rsidRDefault="008D6F57" w:rsidP="00587870">
            <w:pPr>
              <w:pStyle w:val="TableContents"/>
              <w:rPr>
                <w:rFonts w:cs="Times New Roman"/>
              </w:rPr>
            </w:pPr>
            <w:r w:rsidRPr="00BB326C">
              <w:rPr>
                <w:rFonts w:cs="Times New Roman"/>
                <w:lang/>
              </w:rPr>
              <w:t>7.377,00</w:t>
            </w:r>
          </w:p>
        </w:tc>
      </w:tr>
      <w:tr w:rsidR="008D6F57" w:rsidRPr="00BB326C" w:rsidTr="00587870">
        <w:tc>
          <w:tcPr>
            <w:tcW w:w="1815" w:type="dxa"/>
            <w:tcBorders>
              <w:left w:val="single" w:sz="2" w:space="0" w:color="000000"/>
              <w:bottom w:val="single" w:sz="2" w:space="0" w:color="000000"/>
            </w:tcBorders>
          </w:tcPr>
          <w:p w:rsidR="008D6F57" w:rsidRPr="00BB326C" w:rsidRDefault="008D6F57" w:rsidP="00587870">
            <w:pPr>
              <w:pStyle w:val="TableContents"/>
              <w:jc w:val="right"/>
              <w:rPr>
                <w:rFonts w:cs="Times New Roman"/>
                <w:lang/>
              </w:rPr>
            </w:pPr>
            <w:r w:rsidRPr="00BB326C">
              <w:rPr>
                <w:rFonts w:cs="Times New Roman"/>
                <w:lang/>
              </w:rPr>
              <w:t>9</w:t>
            </w:r>
          </w:p>
        </w:tc>
        <w:tc>
          <w:tcPr>
            <w:tcW w:w="6225" w:type="dxa"/>
            <w:tcBorders>
              <w:left w:val="single" w:sz="2" w:space="0" w:color="000000"/>
              <w:bottom w:val="single" w:sz="2" w:space="0" w:color="000000"/>
            </w:tcBorders>
          </w:tcPr>
          <w:p w:rsidR="008D6F57" w:rsidRPr="00BB326C" w:rsidRDefault="008D6F57" w:rsidP="00587870">
            <w:pPr>
              <w:pStyle w:val="TableContents"/>
              <w:rPr>
                <w:rFonts w:cs="Times New Roman"/>
                <w:lang/>
              </w:rPr>
            </w:pPr>
            <w:r w:rsidRPr="00BB326C">
              <w:rPr>
                <w:rFonts w:cs="Times New Roman"/>
                <w:lang/>
              </w:rPr>
              <w:t>7.791,00</w:t>
            </w:r>
          </w:p>
        </w:tc>
        <w:tc>
          <w:tcPr>
            <w:tcW w:w="16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6F57" w:rsidRPr="00BB326C" w:rsidRDefault="008D6F57" w:rsidP="00587870">
            <w:pPr>
              <w:pStyle w:val="TableContents"/>
              <w:rPr>
                <w:rFonts w:cs="Times New Roman"/>
              </w:rPr>
            </w:pPr>
            <w:r w:rsidRPr="00BB326C">
              <w:rPr>
                <w:rFonts w:cs="Times New Roman"/>
                <w:lang/>
              </w:rPr>
              <w:t>9.667,00</w:t>
            </w:r>
          </w:p>
        </w:tc>
      </w:tr>
      <w:tr w:rsidR="008D6F57" w:rsidRPr="00BB326C" w:rsidTr="00587870">
        <w:tc>
          <w:tcPr>
            <w:tcW w:w="1815" w:type="dxa"/>
            <w:tcBorders>
              <w:left w:val="single" w:sz="2" w:space="0" w:color="000000"/>
              <w:bottom w:val="single" w:sz="2" w:space="0" w:color="000000"/>
            </w:tcBorders>
          </w:tcPr>
          <w:p w:rsidR="008D6F57" w:rsidRPr="00BB326C" w:rsidRDefault="008D6F57" w:rsidP="00587870">
            <w:pPr>
              <w:pStyle w:val="TableContents"/>
              <w:jc w:val="right"/>
              <w:rPr>
                <w:rFonts w:cs="Times New Roman"/>
                <w:lang/>
              </w:rPr>
            </w:pPr>
            <w:r w:rsidRPr="00BB326C">
              <w:rPr>
                <w:rFonts w:cs="Times New Roman"/>
                <w:lang/>
              </w:rPr>
              <w:t>10</w:t>
            </w:r>
          </w:p>
        </w:tc>
        <w:tc>
          <w:tcPr>
            <w:tcW w:w="6225" w:type="dxa"/>
            <w:tcBorders>
              <w:left w:val="single" w:sz="2" w:space="0" w:color="000000"/>
              <w:bottom w:val="single" w:sz="2" w:space="0" w:color="000000"/>
            </w:tcBorders>
          </w:tcPr>
          <w:p w:rsidR="008D6F57" w:rsidRPr="00BB326C" w:rsidRDefault="008D6F57" w:rsidP="00587870">
            <w:pPr>
              <w:pStyle w:val="TableContents"/>
              <w:rPr>
                <w:rFonts w:cs="Times New Roman"/>
                <w:lang/>
              </w:rPr>
            </w:pPr>
            <w:r w:rsidRPr="00BB326C">
              <w:rPr>
                <w:rFonts w:cs="Times New Roman"/>
                <w:lang/>
              </w:rPr>
              <w:t>9.571,00</w:t>
            </w:r>
          </w:p>
        </w:tc>
        <w:tc>
          <w:tcPr>
            <w:tcW w:w="16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6F57" w:rsidRPr="00BB326C" w:rsidRDefault="008D6F57" w:rsidP="00587870">
            <w:pPr>
              <w:pStyle w:val="TableContents"/>
              <w:rPr>
                <w:rFonts w:cs="Times New Roman"/>
              </w:rPr>
            </w:pPr>
            <w:r w:rsidRPr="00BB326C">
              <w:rPr>
                <w:rFonts w:cs="Times New Roman"/>
                <w:lang/>
              </w:rPr>
              <w:t>11.511,00</w:t>
            </w:r>
          </w:p>
        </w:tc>
      </w:tr>
    </w:tbl>
    <w:p w:rsidR="008D6F57" w:rsidRPr="00BB326C" w:rsidRDefault="008D6F57" w:rsidP="00904432">
      <w:pPr>
        <w:spacing w:after="28"/>
      </w:pPr>
    </w:p>
    <w:p w:rsidR="008D6F57" w:rsidRPr="00BB326C" w:rsidRDefault="008D6F57" w:rsidP="00904432">
      <w:pPr>
        <w:spacing w:after="28"/>
        <w:jc w:val="both"/>
      </w:pPr>
      <w:r w:rsidRPr="00BB326C">
        <w:rPr>
          <w:lang/>
        </w:rPr>
        <w:t>За прекорачење дозвољеног оптерећења преко 10,0 тона по осовини,накнада се увећава за по 35% у односу на износ накнаде утврђен за предходно осовинско оптерећење, почев од износа накнаде за осовинско оптерећење од 10тона по осовини.</w:t>
      </w:r>
    </w:p>
    <w:p w:rsidR="008D6F57" w:rsidRPr="00BB326C" w:rsidRDefault="008D6F57" w:rsidP="00904432">
      <w:pPr>
        <w:spacing w:after="28"/>
      </w:pPr>
    </w:p>
    <w:p w:rsidR="008D6F57" w:rsidRPr="00BB326C" w:rsidRDefault="008D6F57" w:rsidP="00904432">
      <w:pPr>
        <w:spacing w:after="28"/>
      </w:pPr>
    </w:p>
    <w:p w:rsidR="008D6F57" w:rsidRPr="00BB326C" w:rsidRDefault="008D6F57" w:rsidP="00904432">
      <w:pPr>
        <w:spacing w:after="28"/>
        <w:jc w:val="center"/>
      </w:pPr>
      <w:r w:rsidRPr="00BB326C">
        <w:rPr>
          <w:b/>
          <w:bCs/>
          <w:lang/>
        </w:rPr>
        <w:t>Члан 3</w:t>
      </w:r>
      <w:r w:rsidRPr="00BB326C">
        <w:rPr>
          <w:lang/>
        </w:rPr>
        <w:t>.</w:t>
      </w:r>
    </w:p>
    <w:p w:rsidR="008D6F57" w:rsidRPr="00BB326C" w:rsidRDefault="008D6F57" w:rsidP="00904432">
      <w:pPr>
        <w:spacing w:after="28"/>
      </w:pPr>
    </w:p>
    <w:p w:rsidR="008D6F57" w:rsidRPr="00BB326C" w:rsidRDefault="008D6F57" w:rsidP="00904432">
      <w:pPr>
        <w:spacing w:after="28"/>
      </w:pPr>
    </w:p>
    <w:p w:rsidR="008D6F57" w:rsidRPr="00BB326C" w:rsidRDefault="008D6F57" w:rsidP="00904432">
      <w:pPr>
        <w:spacing w:after="28"/>
      </w:pPr>
      <w:r w:rsidRPr="00BB326C">
        <w:rPr>
          <w:lang/>
        </w:rPr>
        <w:t>Уколико  је на одређеном путу, односно деоници пута, ограничено осовинско оптерећење за једну осовину, подразумева се да је осовинско оптерећење ограничено и за вишеструке осовине и то :</w:t>
      </w:r>
    </w:p>
    <w:p w:rsidR="008D6F57" w:rsidRPr="00BB326C" w:rsidRDefault="008D6F57" w:rsidP="00904432">
      <w:pPr>
        <w:spacing w:after="28"/>
      </w:pPr>
    </w:p>
    <w:p w:rsidR="008D6F57" w:rsidRPr="00BB326C" w:rsidRDefault="008D6F57" w:rsidP="00904432">
      <w:pPr>
        <w:spacing w:after="28"/>
      </w:pPr>
      <w:r w:rsidRPr="00BB326C">
        <w:rPr>
          <w:lang/>
        </w:rPr>
        <w:t>Код ограничења осовинског оптерећења на 10т по једнострукој осовини, осовинско оптерећење на вишеструким осовинама је ограничено:</w:t>
      </w:r>
    </w:p>
    <w:p w:rsidR="008D6F57" w:rsidRPr="00BB326C" w:rsidRDefault="008D6F57" w:rsidP="00904432">
      <w:pPr>
        <w:spacing w:after="28"/>
      </w:pPr>
    </w:p>
    <w:p w:rsidR="008D6F57" w:rsidRPr="00BB326C" w:rsidRDefault="008D6F57" w:rsidP="00904432">
      <w:pPr>
        <w:spacing w:after="28"/>
        <w:rPr>
          <w:lang/>
        </w:rPr>
      </w:pPr>
      <w:r w:rsidRPr="00BB326C">
        <w:rPr>
          <w:lang/>
        </w:rPr>
        <w:t>-за двоструке осовине на 16 тона,</w:t>
      </w:r>
    </w:p>
    <w:p w:rsidR="008D6F57" w:rsidRPr="00BB326C" w:rsidRDefault="008D6F57" w:rsidP="00904432">
      <w:pPr>
        <w:spacing w:after="28"/>
        <w:rPr>
          <w:lang/>
        </w:rPr>
      </w:pPr>
      <w:r w:rsidRPr="00BB326C">
        <w:rPr>
          <w:lang/>
        </w:rPr>
        <w:t>-за троструке осовине на 24 тоне,</w:t>
      </w:r>
    </w:p>
    <w:p w:rsidR="008D6F57" w:rsidRPr="00BB326C" w:rsidRDefault="008D6F57" w:rsidP="00904432">
      <w:pPr>
        <w:spacing w:after="28"/>
      </w:pPr>
      <w:r w:rsidRPr="00BB326C">
        <w:rPr>
          <w:lang/>
        </w:rPr>
        <w:t>-за четвороструке осовине на 32 тоне.</w:t>
      </w:r>
    </w:p>
    <w:p w:rsidR="008D6F57" w:rsidRPr="00BB326C" w:rsidRDefault="008D6F57" w:rsidP="00904432">
      <w:pPr>
        <w:spacing w:after="28"/>
      </w:pPr>
    </w:p>
    <w:p w:rsidR="008D6F57" w:rsidRPr="00BB326C" w:rsidRDefault="008D6F57" w:rsidP="00904432">
      <w:pPr>
        <w:spacing w:after="28"/>
        <w:rPr>
          <w:lang/>
        </w:rPr>
      </w:pPr>
      <w:r w:rsidRPr="00BB326C">
        <w:rPr>
          <w:lang/>
        </w:rPr>
        <w:t>Код ограничења осовинског оптерећења на 8 тона по једострукој осовини, осовинско оптерећење на вишестуким осовинама је ограничено:</w:t>
      </w:r>
    </w:p>
    <w:p w:rsidR="008D6F57" w:rsidRPr="00BB326C" w:rsidRDefault="008D6F57" w:rsidP="00904432">
      <w:pPr>
        <w:spacing w:after="28"/>
        <w:rPr>
          <w:lang/>
        </w:rPr>
      </w:pPr>
    </w:p>
    <w:p w:rsidR="008D6F57" w:rsidRPr="00BB326C" w:rsidRDefault="008D6F57" w:rsidP="00904432">
      <w:pPr>
        <w:spacing w:after="28"/>
        <w:rPr>
          <w:lang/>
        </w:rPr>
      </w:pPr>
      <w:r w:rsidRPr="00BB326C">
        <w:rPr>
          <w:lang/>
        </w:rPr>
        <w:t>-за двоструке осовине на 12,8 тона,</w:t>
      </w:r>
    </w:p>
    <w:p w:rsidR="008D6F57" w:rsidRPr="00BB326C" w:rsidRDefault="008D6F57" w:rsidP="00904432">
      <w:pPr>
        <w:spacing w:after="28"/>
        <w:rPr>
          <w:lang/>
        </w:rPr>
      </w:pPr>
      <w:r w:rsidRPr="00BB326C">
        <w:rPr>
          <w:lang/>
        </w:rPr>
        <w:t>-за троструке осовине на 19,2 тоне,</w:t>
      </w:r>
    </w:p>
    <w:p w:rsidR="008D6F57" w:rsidRPr="00BB326C" w:rsidRDefault="008D6F57" w:rsidP="00904432">
      <w:pPr>
        <w:spacing w:after="28"/>
      </w:pPr>
      <w:r w:rsidRPr="00BB326C">
        <w:rPr>
          <w:lang/>
        </w:rPr>
        <w:t>-за четвороструке осовине на 25,6 тоне.</w:t>
      </w:r>
    </w:p>
    <w:p w:rsidR="008D6F57" w:rsidRPr="00BB326C" w:rsidRDefault="008D6F57" w:rsidP="00904432">
      <w:pPr>
        <w:spacing w:after="28"/>
      </w:pPr>
    </w:p>
    <w:p w:rsidR="008D6F57" w:rsidRPr="00BB326C" w:rsidRDefault="008D6F57" w:rsidP="00904432">
      <w:pPr>
        <w:spacing w:after="28"/>
      </w:pPr>
      <w:r w:rsidRPr="00BB326C">
        <w:rPr>
          <w:lang/>
        </w:rPr>
        <w:t>Код ограничења осовинског оптерећења на 6 тона по једнострукој осовини, осовинско оптерећење на вишеструким осовинама је ограничено:</w:t>
      </w:r>
    </w:p>
    <w:p w:rsidR="008D6F57" w:rsidRPr="00BB326C" w:rsidRDefault="008D6F57" w:rsidP="00904432">
      <w:pPr>
        <w:spacing w:after="28"/>
      </w:pPr>
    </w:p>
    <w:p w:rsidR="008D6F57" w:rsidRPr="00BB326C" w:rsidRDefault="008D6F57" w:rsidP="00904432">
      <w:pPr>
        <w:spacing w:after="28"/>
        <w:rPr>
          <w:lang/>
        </w:rPr>
      </w:pPr>
      <w:r w:rsidRPr="00BB326C">
        <w:rPr>
          <w:lang/>
        </w:rPr>
        <w:t>-за двоструке осовине на 9,6 тона,</w:t>
      </w:r>
    </w:p>
    <w:p w:rsidR="008D6F57" w:rsidRPr="00BB326C" w:rsidRDefault="008D6F57" w:rsidP="00904432">
      <w:pPr>
        <w:spacing w:after="28"/>
        <w:rPr>
          <w:lang/>
        </w:rPr>
      </w:pPr>
      <w:r w:rsidRPr="00BB326C">
        <w:rPr>
          <w:lang/>
        </w:rPr>
        <w:t>-за троструке осовине на 14,4 тона,</w:t>
      </w:r>
    </w:p>
    <w:p w:rsidR="008D6F57" w:rsidRPr="00BB326C" w:rsidRDefault="008D6F57" w:rsidP="00904432">
      <w:pPr>
        <w:spacing w:after="28"/>
      </w:pPr>
      <w:r w:rsidRPr="00BB326C">
        <w:rPr>
          <w:lang/>
        </w:rPr>
        <w:t>-за четвороструке осовине на 19,2 тоне.</w:t>
      </w:r>
    </w:p>
    <w:p w:rsidR="008D6F57" w:rsidRPr="00BB326C" w:rsidRDefault="008D6F57" w:rsidP="00904432">
      <w:pPr>
        <w:spacing w:after="28"/>
      </w:pPr>
    </w:p>
    <w:p w:rsidR="008D6F57" w:rsidRPr="00BB326C" w:rsidRDefault="008D6F57" w:rsidP="00904432">
      <w:pPr>
        <w:spacing w:after="28"/>
      </w:pPr>
    </w:p>
    <w:p w:rsidR="008D6F57" w:rsidRPr="00BB326C" w:rsidRDefault="008D6F57" w:rsidP="00904432">
      <w:pPr>
        <w:spacing w:after="28"/>
        <w:jc w:val="both"/>
      </w:pPr>
      <w:r w:rsidRPr="00BB326C">
        <w:rPr>
          <w:lang/>
        </w:rPr>
        <w:t>Под вишеструком осовином, у смислу ове одлуке, сматра се осовина код које међусобно растојање суседних осовина износи од 1,0 до 2,0 метара и која је конструисана тако да аутоматски изједначава оптерећење на суседним осовинама те вишеструке осовине.</w:t>
      </w:r>
    </w:p>
    <w:p w:rsidR="008D6F57" w:rsidRPr="00BB326C" w:rsidRDefault="008D6F57" w:rsidP="00904432">
      <w:pPr>
        <w:spacing w:after="28"/>
        <w:jc w:val="both"/>
      </w:pPr>
    </w:p>
    <w:p w:rsidR="008D6F57" w:rsidRPr="00BB326C" w:rsidRDefault="008D6F57" w:rsidP="00904432">
      <w:pPr>
        <w:spacing w:after="28"/>
        <w:jc w:val="both"/>
      </w:pPr>
    </w:p>
    <w:p w:rsidR="008D6F57" w:rsidRPr="00BB326C" w:rsidRDefault="008D6F57" w:rsidP="00904432">
      <w:pPr>
        <w:spacing w:after="28"/>
        <w:jc w:val="center"/>
      </w:pPr>
      <w:r w:rsidRPr="00BB326C">
        <w:rPr>
          <w:b/>
          <w:bCs/>
          <w:lang/>
        </w:rPr>
        <w:t xml:space="preserve"> Члан 4</w:t>
      </w:r>
      <w:r w:rsidRPr="00BB326C">
        <w:rPr>
          <w:lang/>
        </w:rPr>
        <w:t>.</w:t>
      </w:r>
    </w:p>
    <w:p w:rsidR="008D6F57" w:rsidRPr="00BB326C" w:rsidRDefault="008D6F57" w:rsidP="00904432">
      <w:pPr>
        <w:spacing w:after="28"/>
        <w:jc w:val="both"/>
      </w:pPr>
    </w:p>
    <w:p w:rsidR="008D6F57" w:rsidRPr="00BB326C" w:rsidRDefault="008D6F57" w:rsidP="00904432">
      <w:pPr>
        <w:spacing w:after="28"/>
        <w:jc w:val="both"/>
      </w:pPr>
      <w:r w:rsidRPr="00BB326C">
        <w:rPr>
          <w:lang/>
        </w:rPr>
        <w:t>У случајевима прекорачења осовинског оптерећења на вишеструким осовинама, висина накнаде се утврђује у складу са чланом 2.Ове одлуке, применом следећег поступка обрачуна:</w:t>
      </w:r>
    </w:p>
    <w:p w:rsidR="008D6F57" w:rsidRPr="00BB326C" w:rsidRDefault="008D6F57" w:rsidP="00904432">
      <w:pPr>
        <w:spacing w:after="28"/>
        <w:jc w:val="both"/>
      </w:pPr>
    </w:p>
    <w:p w:rsidR="008D6F57" w:rsidRPr="00BB326C" w:rsidRDefault="008D6F57" w:rsidP="00904432">
      <w:pPr>
        <w:spacing w:after="28"/>
        <w:ind w:left="405" w:firstLine="135"/>
        <w:jc w:val="both"/>
        <w:rPr>
          <w:lang/>
        </w:rPr>
      </w:pPr>
      <w:r w:rsidRPr="00BB326C">
        <w:rPr>
          <w:lang/>
        </w:rPr>
        <w:t>- за двоструку осовину стварно прекорачење дозвољеног оптерећења по осовини израчунава се тако што се прекорачење дозвољеног оптерећења на двострукој осовини подели са бројем два и тако добијено прекорачење дозвољеног оптерећеног оптерећења по једној осовини помножи са коефицијентом 1,375;</w:t>
      </w:r>
    </w:p>
    <w:p w:rsidR="008D6F57" w:rsidRPr="00BB326C" w:rsidRDefault="008D6F57" w:rsidP="00904432">
      <w:pPr>
        <w:spacing w:after="28"/>
        <w:ind w:left="435"/>
        <w:jc w:val="both"/>
        <w:rPr>
          <w:lang/>
        </w:rPr>
      </w:pPr>
      <w:r w:rsidRPr="00BB326C">
        <w:rPr>
          <w:lang/>
        </w:rPr>
        <w:t xml:space="preserve"> - за троструку осовину стварно прекорачење дозвољеног оптерећења по осовини израчунава се тако што се прекорачење дозвољеног оптерећења на тростукој осовини подели са бројем три и тако добијено прекорачење дозвољеног оптерећења по једној осовини помножи са коефицијентом 1,657;</w:t>
      </w:r>
    </w:p>
    <w:p w:rsidR="008D6F57" w:rsidRPr="00BB326C" w:rsidRDefault="008D6F57" w:rsidP="00904432">
      <w:pPr>
        <w:spacing w:after="28"/>
        <w:ind w:left="420" w:firstLine="210"/>
        <w:jc w:val="both"/>
        <w:rPr>
          <w:lang/>
        </w:rPr>
      </w:pPr>
      <w:r w:rsidRPr="00BB326C">
        <w:rPr>
          <w:lang/>
        </w:rPr>
        <w:t>- за четвороструку осовину стварно прекорачење дозвољеног оптерећења по осовини израчунава се тако што се прекорачење дозвољеног оптерећења на четворострукој осовини подели са бројем четири и тако добијено прекорачење дозвољеног оптерећења по једној осовини помножи са коефицијентом 1,892;</w:t>
      </w:r>
    </w:p>
    <w:p w:rsidR="008D6F57" w:rsidRPr="00BB326C" w:rsidRDefault="008D6F57" w:rsidP="00904432">
      <w:pPr>
        <w:spacing w:after="28"/>
        <w:ind w:left="420" w:firstLine="285"/>
        <w:jc w:val="both"/>
        <w:rPr>
          <w:lang/>
        </w:rPr>
      </w:pPr>
      <w:r w:rsidRPr="00BB326C">
        <w:rPr>
          <w:lang/>
        </w:rPr>
        <w:t xml:space="preserve">  -за петоструку осовину стварно прекорачења дозвољеног оптерећења по осовини израчунава се тако што се прекорачење дозвољеног оптерећења на петострукој осовини подели са бројем пет и тако добијемо прекорачење дозвољеног оптерећења  по једној осовини помножи са коефицијентом 2,120;</w:t>
      </w:r>
    </w:p>
    <w:p w:rsidR="008D6F57" w:rsidRPr="00BB326C" w:rsidRDefault="008D6F57" w:rsidP="00904432">
      <w:pPr>
        <w:spacing w:after="28"/>
        <w:ind w:left="285" w:firstLine="240"/>
        <w:jc w:val="both"/>
        <w:rPr>
          <w:lang/>
        </w:rPr>
      </w:pPr>
      <w:r w:rsidRPr="00BB326C">
        <w:rPr>
          <w:lang/>
        </w:rPr>
        <w:t xml:space="preserve">     - за шестоструку осовину стварно прекорачење дозвољеног оптерећења по осовини израчунава се тако што се преорачење дозвољеног оптрећења на шестострукој осовини подели са бројем шест и тако добијено прекорачење дозвољеног оптерећења по једној осовини помножи са коефицијентом 2,280;</w:t>
      </w:r>
    </w:p>
    <w:p w:rsidR="008D6F57" w:rsidRPr="00BB326C" w:rsidRDefault="008D6F57" w:rsidP="00904432">
      <w:pPr>
        <w:spacing w:after="28"/>
        <w:ind w:left="285" w:firstLine="225"/>
        <w:jc w:val="both"/>
        <w:rPr>
          <w:lang/>
        </w:rPr>
      </w:pPr>
      <w:r w:rsidRPr="00BB326C">
        <w:rPr>
          <w:lang/>
        </w:rPr>
        <w:t xml:space="preserve">    - за седмоструку осовину стварно прекорачење дозвољеног оптерећења по осовини израчунава се тако што се прекорачење дозвољеног оптерећења на седмострукој осовини подели са бројем седам и тако добијено прекорачење дозвољеног оптерећења по једној осовини помножи са коефицијентом 2,430;</w:t>
      </w:r>
    </w:p>
    <w:p w:rsidR="008D6F57" w:rsidRPr="00BB326C" w:rsidRDefault="008D6F57" w:rsidP="00904432">
      <w:pPr>
        <w:spacing w:after="28"/>
        <w:ind w:left="300" w:firstLine="15"/>
        <w:jc w:val="both"/>
      </w:pPr>
      <w:r w:rsidRPr="00BB326C">
        <w:rPr>
          <w:lang/>
        </w:rPr>
        <w:t xml:space="preserve">    - за осмоструку осовину  стварно прекорачење дозвољеног оптерећења по осовини израчунава се тако што се преорачење дозвољеног оптерећења на осмострукој осовини подели бројем осам и тако добијено прекорачење дозвољеног оптерећења по једној осовини помножи са коефицијентом 2,530;</w:t>
      </w:r>
    </w:p>
    <w:p w:rsidR="008D6F57" w:rsidRPr="00BB326C" w:rsidRDefault="008D6F57" w:rsidP="00904432">
      <w:pPr>
        <w:spacing w:after="28"/>
        <w:jc w:val="center"/>
      </w:pPr>
    </w:p>
    <w:p w:rsidR="008D6F57" w:rsidRPr="00BB326C" w:rsidRDefault="008D6F57" w:rsidP="00904432">
      <w:pPr>
        <w:spacing w:after="28"/>
        <w:jc w:val="center"/>
        <w:rPr>
          <w:b/>
          <w:bCs/>
          <w:lang/>
        </w:rPr>
      </w:pPr>
      <w:r w:rsidRPr="00BB326C">
        <w:rPr>
          <w:lang/>
        </w:rPr>
        <w:t xml:space="preserve"> </w:t>
      </w:r>
    </w:p>
    <w:p w:rsidR="008D6F57" w:rsidRPr="00BB326C" w:rsidRDefault="008D6F57" w:rsidP="00904432">
      <w:pPr>
        <w:spacing w:after="28"/>
        <w:jc w:val="center"/>
      </w:pPr>
      <w:r w:rsidRPr="00BB326C">
        <w:rPr>
          <w:b/>
          <w:bCs/>
          <w:lang/>
        </w:rPr>
        <w:t>Члан 5</w:t>
      </w:r>
      <w:r w:rsidRPr="00BB326C">
        <w:rPr>
          <w:lang/>
        </w:rPr>
        <w:t>.</w:t>
      </w:r>
    </w:p>
    <w:p w:rsidR="008D6F57" w:rsidRPr="00BB326C" w:rsidRDefault="008D6F57" w:rsidP="00904432">
      <w:pPr>
        <w:spacing w:after="28"/>
        <w:jc w:val="both"/>
      </w:pPr>
    </w:p>
    <w:p w:rsidR="008D6F57" w:rsidRPr="00BB326C" w:rsidRDefault="008D6F57" w:rsidP="00904432">
      <w:pPr>
        <w:spacing w:after="28"/>
        <w:jc w:val="both"/>
      </w:pPr>
      <w:r w:rsidRPr="00BB326C">
        <w:rPr>
          <w:lang/>
        </w:rPr>
        <w:t>Накнаде за прекорачење дозвољене укупне масе од 40 тона, обрачунава се у динарима по пређеном километру за сваку тону преорачења и утврђује се у следећим износима:</w:t>
      </w:r>
    </w:p>
    <w:p w:rsidR="008D6F57" w:rsidRPr="00BB326C" w:rsidRDefault="008D6F57" w:rsidP="00904432">
      <w:pPr>
        <w:spacing w:after="28"/>
        <w:jc w:val="both"/>
      </w:pPr>
    </w:p>
    <w:p w:rsidR="008D6F57" w:rsidRPr="00BB326C" w:rsidRDefault="008D6F57" w:rsidP="00904432">
      <w:pPr>
        <w:spacing w:after="28"/>
        <w:jc w:val="both"/>
        <w:rPr>
          <w:lang/>
        </w:rPr>
      </w:pPr>
      <w:r w:rsidRPr="00BB326C">
        <w:rPr>
          <w:lang/>
        </w:rPr>
        <w:t xml:space="preserve">                   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649"/>
      </w:tblGrid>
      <w:tr w:rsidR="008D6F57" w:rsidRPr="00BB326C" w:rsidTr="00587870">
        <w:tc>
          <w:tcPr>
            <w:tcW w:w="9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tbl>
            <w:tblPr>
              <w:tblW w:w="0" w:type="auto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000"/>
            </w:tblPr>
            <w:tblGrid>
              <w:gridCol w:w="4755"/>
              <w:gridCol w:w="4782"/>
            </w:tblGrid>
            <w:tr w:rsidR="008D6F57" w:rsidRPr="00BB326C" w:rsidTr="00587870">
              <w:tc>
                <w:tcPr>
                  <w:tcW w:w="47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</w:tcPr>
                <w:p w:rsidR="008D6F57" w:rsidRPr="00BB326C" w:rsidRDefault="008D6F57" w:rsidP="00587870">
                  <w:pPr>
                    <w:pStyle w:val="TableContents"/>
                    <w:jc w:val="center"/>
                    <w:rPr>
                      <w:rFonts w:cs="Times New Roman"/>
                    </w:rPr>
                  </w:pPr>
                  <w:r w:rsidRPr="00BB326C">
                    <w:rPr>
                      <w:rFonts w:cs="Times New Roman"/>
                      <w:lang/>
                    </w:rPr>
                    <w:t>За прекорачење укупне дозвољене масе за сваку тону преко 40 тона</w:t>
                  </w:r>
                </w:p>
              </w:tc>
              <w:tc>
                <w:tcPr>
                  <w:tcW w:w="478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8D6F57" w:rsidRPr="00BB326C" w:rsidRDefault="008D6F57" w:rsidP="00587870">
                  <w:pPr>
                    <w:pStyle w:val="TableContents"/>
                    <w:jc w:val="center"/>
                    <w:rPr>
                      <w:rFonts w:cs="Times New Roman"/>
                    </w:rPr>
                  </w:pPr>
                  <w:r w:rsidRPr="00BB326C">
                    <w:rPr>
                      <w:rFonts w:cs="Times New Roman"/>
                    </w:rPr>
                    <w:t xml:space="preserve">             </w:t>
                  </w:r>
                  <w:r w:rsidRPr="00BB326C">
                    <w:rPr>
                      <w:rFonts w:cs="Times New Roman"/>
                      <w:lang/>
                    </w:rPr>
                    <w:t>НАКНАДА</w:t>
                  </w:r>
                  <w:r w:rsidRPr="00BB326C">
                    <w:rPr>
                      <w:rFonts w:cs="Times New Roman"/>
                    </w:rPr>
                    <w:t xml:space="preserve">       </w:t>
                  </w:r>
                </w:p>
                <w:p w:rsidR="008D6F57" w:rsidRPr="00BB326C" w:rsidRDefault="008D6F57" w:rsidP="00587870">
                  <w:pPr>
                    <w:pStyle w:val="TableContents"/>
                    <w:jc w:val="center"/>
                    <w:rPr>
                      <w:rFonts w:cs="Times New Roman"/>
                    </w:rPr>
                  </w:pPr>
                  <w:r w:rsidRPr="00BB326C">
                    <w:rPr>
                      <w:rFonts w:cs="Times New Roman"/>
                    </w:rPr>
                    <w:t xml:space="preserve">        </w:t>
                  </w:r>
                  <w:r w:rsidRPr="00BB326C">
                    <w:rPr>
                      <w:rFonts w:cs="Times New Roman"/>
                      <w:lang/>
                    </w:rPr>
                    <w:t>(дин/км)</w:t>
                  </w:r>
                </w:p>
              </w:tc>
            </w:tr>
            <w:tr w:rsidR="008D6F57" w:rsidRPr="00BB326C" w:rsidTr="00587870">
              <w:tc>
                <w:tcPr>
                  <w:tcW w:w="4755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</w:tcPr>
                <w:p w:rsidR="008D6F57" w:rsidRPr="00BB326C" w:rsidRDefault="008D6F57" w:rsidP="00587870">
                  <w:pPr>
                    <w:pStyle w:val="TableContents"/>
                    <w:jc w:val="center"/>
                    <w:rPr>
                      <w:rFonts w:cs="Times New Roman"/>
                      <w:lang/>
                    </w:rPr>
                  </w:pPr>
                  <w:r w:rsidRPr="00BB326C">
                    <w:rPr>
                      <w:rFonts w:cs="Times New Roman"/>
                      <w:lang/>
                    </w:rPr>
                    <w:t>Од 41 до 60 тона</w:t>
                  </w:r>
                  <w:r w:rsidRPr="00BB326C">
                    <w:rPr>
                      <w:rFonts w:cs="Times New Roman"/>
                    </w:rPr>
                    <w:t xml:space="preserve">     </w:t>
                  </w:r>
                </w:p>
              </w:tc>
              <w:tc>
                <w:tcPr>
                  <w:tcW w:w="4782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8D6F57" w:rsidRPr="00BB326C" w:rsidRDefault="008D6F57" w:rsidP="00587870">
                  <w:pPr>
                    <w:pStyle w:val="TableContents"/>
                    <w:jc w:val="center"/>
                    <w:rPr>
                      <w:rFonts w:cs="Times New Roman"/>
                    </w:rPr>
                  </w:pPr>
                  <w:r w:rsidRPr="00BB326C">
                    <w:rPr>
                      <w:rFonts w:cs="Times New Roman"/>
                      <w:lang/>
                    </w:rPr>
                    <w:t>127,00</w:t>
                  </w:r>
                </w:p>
              </w:tc>
            </w:tr>
            <w:tr w:rsidR="008D6F57" w:rsidRPr="00BB326C" w:rsidTr="00587870">
              <w:tc>
                <w:tcPr>
                  <w:tcW w:w="4755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</w:tcPr>
                <w:p w:rsidR="008D6F57" w:rsidRPr="00BB326C" w:rsidRDefault="008D6F57" w:rsidP="00587870">
                  <w:pPr>
                    <w:pStyle w:val="TableContents"/>
                    <w:rPr>
                      <w:rFonts w:cs="Times New Roman"/>
                      <w:lang/>
                    </w:rPr>
                  </w:pPr>
                  <w:r w:rsidRPr="00BB326C">
                    <w:rPr>
                      <w:rFonts w:cs="Times New Roman"/>
                      <w:lang/>
                    </w:rPr>
                    <w:t xml:space="preserve">                      Од 61 до 80 тона</w:t>
                  </w:r>
                </w:p>
              </w:tc>
              <w:tc>
                <w:tcPr>
                  <w:tcW w:w="4782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8D6F57" w:rsidRPr="00BB326C" w:rsidRDefault="008D6F57" w:rsidP="00587870">
                  <w:pPr>
                    <w:pStyle w:val="TableContents"/>
                    <w:jc w:val="center"/>
                    <w:rPr>
                      <w:rFonts w:cs="Times New Roman"/>
                    </w:rPr>
                  </w:pPr>
                  <w:r w:rsidRPr="00BB326C">
                    <w:rPr>
                      <w:rFonts w:cs="Times New Roman"/>
                      <w:lang/>
                    </w:rPr>
                    <w:t>238,00</w:t>
                  </w:r>
                </w:p>
              </w:tc>
            </w:tr>
            <w:tr w:rsidR="008D6F57" w:rsidRPr="00BB326C" w:rsidTr="00587870">
              <w:tc>
                <w:tcPr>
                  <w:tcW w:w="4755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</w:tcPr>
                <w:p w:rsidR="008D6F57" w:rsidRPr="00BB326C" w:rsidRDefault="008D6F57" w:rsidP="00587870">
                  <w:pPr>
                    <w:pStyle w:val="TableContents"/>
                    <w:rPr>
                      <w:rFonts w:cs="Times New Roman"/>
                      <w:lang/>
                    </w:rPr>
                  </w:pPr>
                  <w:r w:rsidRPr="00BB326C">
                    <w:rPr>
                      <w:rFonts w:cs="Times New Roman"/>
                      <w:lang/>
                    </w:rPr>
                    <w:t xml:space="preserve">                         Преко 80 тона</w:t>
                  </w:r>
                </w:p>
              </w:tc>
              <w:tc>
                <w:tcPr>
                  <w:tcW w:w="4782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8D6F57" w:rsidRPr="00BB326C" w:rsidRDefault="008D6F57" w:rsidP="00587870">
                  <w:pPr>
                    <w:pStyle w:val="TableContents"/>
                    <w:jc w:val="center"/>
                    <w:rPr>
                      <w:rFonts w:cs="Times New Roman"/>
                    </w:rPr>
                  </w:pPr>
                  <w:r w:rsidRPr="00BB326C">
                    <w:rPr>
                      <w:rFonts w:cs="Times New Roman"/>
                      <w:lang/>
                    </w:rPr>
                    <w:t>842,00</w:t>
                  </w:r>
                </w:p>
              </w:tc>
            </w:tr>
          </w:tbl>
          <w:p w:rsidR="008D6F57" w:rsidRPr="00BB326C" w:rsidRDefault="008D6F57" w:rsidP="00587870">
            <w:pPr>
              <w:pStyle w:val="TableContents"/>
              <w:rPr>
                <w:rFonts w:cs="Times New Roman"/>
              </w:rPr>
            </w:pPr>
          </w:p>
        </w:tc>
      </w:tr>
    </w:tbl>
    <w:p w:rsidR="008D6F57" w:rsidRPr="00BB326C" w:rsidRDefault="008D6F57" w:rsidP="00904432">
      <w:pPr>
        <w:spacing w:after="28"/>
        <w:jc w:val="both"/>
      </w:pPr>
    </w:p>
    <w:p w:rsidR="008D6F57" w:rsidRPr="00BB326C" w:rsidRDefault="008D6F57" w:rsidP="00904432">
      <w:pPr>
        <w:spacing w:after="28"/>
        <w:jc w:val="both"/>
      </w:pPr>
      <w:r w:rsidRPr="00BB326C">
        <w:rPr>
          <w:lang/>
        </w:rPr>
        <w:t>Укупна маса, у смислу ове одлуке, представља збир масе возила, и масе терета на возилу.</w:t>
      </w:r>
    </w:p>
    <w:p w:rsidR="008D6F57" w:rsidRPr="00BB326C" w:rsidRDefault="008D6F57" w:rsidP="00904432">
      <w:pPr>
        <w:spacing w:after="28"/>
        <w:jc w:val="both"/>
      </w:pPr>
    </w:p>
    <w:p w:rsidR="008D6F57" w:rsidRPr="00BB326C" w:rsidRDefault="008D6F57" w:rsidP="00904432">
      <w:pPr>
        <w:spacing w:after="28"/>
        <w:jc w:val="center"/>
      </w:pPr>
      <w:r w:rsidRPr="00BB326C">
        <w:rPr>
          <w:lang/>
        </w:rPr>
        <w:t xml:space="preserve"> </w:t>
      </w:r>
      <w:r w:rsidRPr="00BB326C">
        <w:rPr>
          <w:b/>
          <w:bCs/>
          <w:lang/>
        </w:rPr>
        <w:t>Члан 6</w:t>
      </w:r>
      <w:r w:rsidRPr="00BB326C">
        <w:rPr>
          <w:lang/>
        </w:rPr>
        <w:t>.</w:t>
      </w:r>
    </w:p>
    <w:p w:rsidR="008D6F57" w:rsidRPr="00BB326C" w:rsidRDefault="008D6F57" w:rsidP="00904432">
      <w:pPr>
        <w:spacing w:after="28"/>
        <w:jc w:val="both"/>
      </w:pPr>
    </w:p>
    <w:p w:rsidR="008D6F57" w:rsidRPr="00BB326C" w:rsidRDefault="008D6F57" w:rsidP="00904432">
      <w:pPr>
        <w:spacing w:after="28"/>
        <w:jc w:val="both"/>
      </w:pPr>
      <w:r w:rsidRPr="00BB326C">
        <w:rPr>
          <w:lang/>
        </w:rPr>
        <w:t>Кад је код ванредног превоза прекорачено истовремено и дозвољено осовинско оптерећење и дозвољена укупна маса, накнада се обрачунава и наплаћује за свако прекорачење појединачнo.</w:t>
      </w:r>
    </w:p>
    <w:p w:rsidR="008D6F57" w:rsidRPr="00BB326C" w:rsidRDefault="008D6F57" w:rsidP="00904432">
      <w:pPr>
        <w:spacing w:after="28"/>
        <w:jc w:val="both"/>
      </w:pPr>
    </w:p>
    <w:p w:rsidR="008D6F57" w:rsidRPr="00BB326C" w:rsidRDefault="008D6F57" w:rsidP="00904432">
      <w:pPr>
        <w:spacing w:after="28"/>
        <w:jc w:val="center"/>
      </w:pPr>
      <w:r w:rsidRPr="00BB326C">
        <w:rPr>
          <w:lang/>
        </w:rPr>
        <w:t xml:space="preserve"> </w:t>
      </w:r>
      <w:r w:rsidRPr="00BB326C">
        <w:rPr>
          <w:b/>
          <w:bCs/>
          <w:lang/>
        </w:rPr>
        <w:t>Члан 7.</w:t>
      </w:r>
    </w:p>
    <w:p w:rsidR="008D6F57" w:rsidRPr="00BB326C" w:rsidRDefault="008D6F57" w:rsidP="00904432">
      <w:pPr>
        <w:spacing w:after="28"/>
        <w:jc w:val="both"/>
      </w:pPr>
    </w:p>
    <w:p w:rsidR="008D6F57" w:rsidRPr="00BB326C" w:rsidRDefault="008D6F57" w:rsidP="00904432">
      <w:pPr>
        <w:spacing w:after="28"/>
        <w:jc w:val="both"/>
      </w:pPr>
      <w:r w:rsidRPr="00BB326C">
        <w:rPr>
          <w:lang/>
        </w:rPr>
        <w:t>Накнада за прекорачење дозвољене дужине возила, ако возило са или без терета прелази дозвољену дужину, обрачунава се у динарима по пређеном километру и утврђује се у следећим износима:</w:t>
      </w:r>
    </w:p>
    <w:p w:rsidR="008D6F57" w:rsidRPr="00BB326C" w:rsidRDefault="008D6F57" w:rsidP="00904432">
      <w:pPr>
        <w:spacing w:after="28"/>
        <w:jc w:val="both"/>
      </w:pPr>
    </w:p>
    <w:p w:rsidR="008D6F57" w:rsidRPr="00BB326C" w:rsidRDefault="008D6F57" w:rsidP="00904432">
      <w:pPr>
        <w:spacing w:after="28"/>
        <w:jc w:val="both"/>
        <w:rPr>
          <w:lang/>
        </w:rPr>
      </w:pPr>
      <w:r w:rsidRPr="00BB326C">
        <w:rPr>
          <w:lang/>
        </w:rPr>
        <w:t>за прекорачење до 20%                                               250,00 дин/км</w:t>
      </w:r>
    </w:p>
    <w:p w:rsidR="008D6F57" w:rsidRPr="00BB326C" w:rsidRDefault="008D6F57" w:rsidP="00904432">
      <w:pPr>
        <w:spacing w:after="28"/>
        <w:jc w:val="both"/>
      </w:pPr>
      <w:r w:rsidRPr="00BB326C">
        <w:rPr>
          <w:lang/>
        </w:rPr>
        <w:t>за прекорачење преко 20%                                         325,00 дин/км</w:t>
      </w:r>
    </w:p>
    <w:p w:rsidR="008D6F57" w:rsidRPr="00BB326C" w:rsidRDefault="008D6F57" w:rsidP="00904432">
      <w:pPr>
        <w:spacing w:after="28"/>
        <w:jc w:val="both"/>
      </w:pPr>
    </w:p>
    <w:p w:rsidR="008D6F57" w:rsidRPr="00BB326C" w:rsidRDefault="008D6F57" w:rsidP="00904432">
      <w:pPr>
        <w:spacing w:after="28"/>
        <w:jc w:val="center"/>
      </w:pPr>
      <w:r w:rsidRPr="00BB326C">
        <w:rPr>
          <w:b/>
          <w:bCs/>
          <w:lang/>
        </w:rPr>
        <w:t>Члан 8</w:t>
      </w:r>
      <w:r w:rsidRPr="00BB326C">
        <w:rPr>
          <w:lang/>
        </w:rPr>
        <w:t>.</w:t>
      </w:r>
    </w:p>
    <w:p w:rsidR="008D6F57" w:rsidRPr="00BB326C" w:rsidRDefault="008D6F57" w:rsidP="00904432">
      <w:pPr>
        <w:spacing w:after="28"/>
        <w:jc w:val="both"/>
      </w:pPr>
    </w:p>
    <w:p w:rsidR="008D6F57" w:rsidRPr="00BB326C" w:rsidRDefault="008D6F57" w:rsidP="00904432">
      <w:pPr>
        <w:spacing w:after="28"/>
        <w:jc w:val="both"/>
      </w:pPr>
      <w:r w:rsidRPr="00BB326C">
        <w:rPr>
          <w:lang/>
        </w:rPr>
        <w:t>Накнада за прекорачење дозвољене ширине возила од 2,55 метара, ако возило са или без терета прелази дозвољену ширину, обрачунава се у динарима по пређеном километру и утврђује се у следећим износима:</w:t>
      </w:r>
    </w:p>
    <w:p w:rsidR="008D6F57" w:rsidRPr="00BB326C" w:rsidRDefault="008D6F57" w:rsidP="00904432">
      <w:pPr>
        <w:spacing w:after="28"/>
        <w:jc w:val="both"/>
      </w:pPr>
    </w:p>
    <w:p w:rsidR="008D6F57" w:rsidRPr="00BB326C" w:rsidRDefault="008D6F57" w:rsidP="00904432">
      <w:pPr>
        <w:spacing w:after="28"/>
        <w:jc w:val="both"/>
        <w:rPr>
          <w:lang/>
        </w:rPr>
      </w:pPr>
      <w:r w:rsidRPr="00BB326C">
        <w:rPr>
          <w:lang/>
        </w:rPr>
        <w:t>за прекорачење од 2,56 до 3,00 м                              325,00 дин/км</w:t>
      </w:r>
    </w:p>
    <w:p w:rsidR="008D6F57" w:rsidRPr="00BB326C" w:rsidRDefault="008D6F57" w:rsidP="00904432">
      <w:pPr>
        <w:spacing w:after="28"/>
        <w:jc w:val="both"/>
        <w:rPr>
          <w:lang/>
        </w:rPr>
      </w:pPr>
      <w:r w:rsidRPr="00BB326C">
        <w:rPr>
          <w:lang/>
        </w:rPr>
        <w:t>за прекорачење од 3,01 до 4,00 м                              490,00 дин/км</w:t>
      </w:r>
    </w:p>
    <w:p w:rsidR="008D6F57" w:rsidRPr="00BB326C" w:rsidRDefault="008D6F57" w:rsidP="00904432">
      <w:pPr>
        <w:spacing w:after="28"/>
        <w:jc w:val="both"/>
        <w:rPr>
          <w:lang/>
        </w:rPr>
      </w:pPr>
      <w:r w:rsidRPr="00BB326C">
        <w:rPr>
          <w:lang/>
        </w:rPr>
        <w:t xml:space="preserve">за преорачење преко 4,00 м                                        650,00 дин/км  </w:t>
      </w:r>
    </w:p>
    <w:p w:rsidR="008D6F57" w:rsidRPr="00BB326C" w:rsidRDefault="008D6F57" w:rsidP="00904432">
      <w:pPr>
        <w:spacing w:after="28"/>
        <w:jc w:val="both"/>
      </w:pPr>
      <w:r w:rsidRPr="00BB326C">
        <w:rPr>
          <w:lang/>
        </w:rPr>
        <w:t xml:space="preserve">                                                 </w:t>
      </w:r>
    </w:p>
    <w:p w:rsidR="008D6F57" w:rsidRPr="00BB326C" w:rsidRDefault="008D6F57" w:rsidP="00904432">
      <w:pPr>
        <w:spacing w:after="28"/>
        <w:jc w:val="both"/>
      </w:pPr>
    </w:p>
    <w:p w:rsidR="008D6F57" w:rsidRPr="00BB326C" w:rsidRDefault="008D6F57" w:rsidP="00904432">
      <w:pPr>
        <w:spacing w:after="28"/>
        <w:jc w:val="center"/>
      </w:pPr>
      <w:r w:rsidRPr="00BB326C">
        <w:rPr>
          <w:b/>
          <w:bCs/>
          <w:lang/>
        </w:rPr>
        <w:t>Члан 9.</w:t>
      </w:r>
    </w:p>
    <w:p w:rsidR="008D6F57" w:rsidRPr="00BB326C" w:rsidRDefault="008D6F57" w:rsidP="00904432">
      <w:pPr>
        <w:spacing w:after="28"/>
        <w:jc w:val="both"/>
      </w:pPr>
    </w:p>
    <w:p w:rsidR="008D6F57" w:rsidRPr="00BB326C" w:rsidRDefault="008D6F57" w:rsidP="00904432">
      <w:pPr>
        <w:spacing w:after="28"/>
        <w:jc w:val="both"/>
      </w:pPr>
      <w:r w:rsidRPr="00BB326C">
        <w:rPr>
          <w:lang/>
        </w:rPr>
        <w:t>Накнада за прекорачење дозвољене висине возила од 4,00 метара, ако возила са или без терета прелази дозвољену висину, обрачунава се у динарима по пређеном километру и утврђује у следећим износима:</w:t>
      </w:r>
    </w:p>
    <w:p w:rsidR="008D6F57" w:rsidRPr="00BB326C" w:rsidRDefault="008D6F57" w:rsidP="00904432">
      <w:pPr>
        <w:spacing w:after="28"/>
        <w:jc w:val="both"/>
      </w:pPr>
    </w:p>
    <w:p w:rsidR="008D6F57" w:rsidRPr="00BB326C" w:rsidRDefault="008D6F57" w:rsidP="00904432">
      <w:pPr>
        <w:spacing w:after="28"/>
        <w:jc w:val="both"/>
        <w:rPr>
          <w:lang/>
        </w:rPr>
      </w:pPr>
      <w:r w:rsidRPr="00BB326C">
        <w:rPr>
          <w:lang/>
        </w:rPr>
        <w:t>за прекорачење од 4,01 до 4,50м                                   250,00 дин/км</w:t>
      </w:r>
    </w:p>
    <w:p w:rsidR="008D6F57" w:rsidRPr="00BB326C" w:rsidRDefault="008D6F57" w:rsidP="00904432">
      <w:pPr>
        <w:spacing w:after="28"/>
        <w:jc w:val="both"/>
      </w:pPr>
      <w:r w:rsidRPr="00BB326C">
        <w:rPr>
          <w:lang/>
        </w:rPr>
        <w:t>за прекорачење преко 4,50 м                                         370,00 дин/км</w:t>
      </w:r>
    </w:p>
    <w:p w:rsidR="008D6F57" w:rsidRPr="00BB326C" w:rsidRDefault="008D6F57" w:rsidP="00904432">
      <w:pPr>
        <w:spacing w:after="28"/>
        <w:jc w:val="both"/>
      </w:pPr>
    </w:p>
    <w:p w:rsidR="008D6F57" w:rsidRPr="00BB326C" w:rsidRDefault="008D6F57" w:rsidP="00904432">
      <w:pPr>
        <w:spacing w:after="28"/>
        <w:jc w:val="center"/>
      </w:pPr>
      <w:r w:rsidRPr="00BB326C">
        <w:rPr>
          <w:b/>
          <w:bCs/>
          <w:lang/>
        </w:rPr>
        <w:t>Члан 10.</w:t>
      </w:r>
    </w:p>
    <w:p w:rsidR="008D6F57" w:rsidRPr="00BB326C" w:rsidRDefault="008D6F57" w:rsidP="00904432">
      <w:pPr>
        <w:spacing w:after="28"/>
        <w:jc w:val="both"/>
      </w:pPr>
    </w:p>
    <w:p w:rsidR="008D6F57" w:rsidRPr="00BB326C" w:rsidRDefault="008D6F57" w:rsidP="00904432">
      <w:pPr>
        <w:spacing w:after="28"/>
        <w:jc w:val="both"/>
        <w:rPr>
          <w:lang/>
        </w:rPr>
      </w:pPr>
      <w:r w:rsidRPr="00BB326C">
        <w:rPr>
          <w:lang/>
        </w:rPr>
        <w:t>Када возило, са или без терета прекорачује дозвољену дужину, ширину и висину на више места, обрачунава се само највећа димензија из сваког прекорачења, и то за сваку врсту прекорачења посебно.</w:t>
      </w:r>
    </w:p>
    <w:p w:rsidR="008D6F57" w:rsidRPr="00BB326C" w:rsidRDefault="008D6F57" w:rsidP="00904432">
      <w:pPr>
        <w:spacing w:after="28"/>
        <w:jc w:val="both"/>
      </w:pPr>
      <w:r w:rsidRPr="00BB326C">
        <w:rPr>
          <w:lang/>
        </w:rPr>
        <w:t>Када возило, са или без терета прекорачује више димензија, укупна накнада се обрачунава као збир накнада за прекорачење по свакој димензији.</w:t>
      </w:r>
    </w:p>
    <w:p w:rsidR="008D6F57" w:rsidRPr="00BB326C" w:rsidRDefault="008D6F57" w:rsidP="00904432">
      <w:pPr>
        <w:spacing w:after="28"/>
        <w:jc w:val="both"/>
      </w:pPr>
    </w:p>
    <w:p w:rsidR="008D6F57" w:rsidRPr="00BB326C" w:rsidRDefault="008D6F57" w:rsidP="00904432">
      <w:pPr>
        <w:spacing w:after="28"/>
        <w:jc w:val="both"/>
      </w:pPr>
    </w:p>
    <w:p w:rsidR="008D6F57" w:rsidRPr="00BB326C" w:rsidRDefault="008D6F57" w:rsidP="00904432">
      <w:pPr>
        <w:spacing w:after="28"/>
        <w:jc w:val="both"/>
      </w:pPr>
    </w:p>
    <w:p w:rsidR="008D6F57" w:rsidRPr="00BB326C" w:rsidRDefault="008D6F57" w:rsidP="00904432">
      <w:pPr>
        <w:spacing w:after="28"/>
        <w:jc w:val="both"/>
      </w:pPr>
    </w:p>
    <w:p w:rsidR="008D6F57" w:rsidRPr="00BB326C" w:rsidRDefault="008D6F57" w:rsidP="00904432">
      <w:pPr>
        <w:spacing w:after="28"/>
        <w:jc w:val="both"/>
      </w:pPr>
    </w:p>
    <w:p w:rsidR="008D6F57" w:rsidRPr="00BB326C" w:rsidRDefault="008D6F57" w:rsidP="00904432">
      <w:pPr>
        <w:spacing w:after="28"/>
        <w:jc w:val="center"/>
      </w:pPr>
      <w:r w:rsidRPr="00BB326C">
        <w:rPr>
          <w:b/>
          <w:bCs/>
          <w:lang/>
        </w:rPr>
        <w:t>Члан 11</w:t>
      </w:r>
      <w:r w:rsidRPr="00BB326C">
        <w:rPr>
          <w:lang/>
        </w:rPr>
        <w:t>.</w:t>
      </w:r>
    </w:p>
    <w:p w:rsidR="008D6F57" w:rsidRPr="00BB326C" w:rsidRDefault="008D6F57" w:rsidP="00904432">
      <w:pPr>
        <w:spacing w:after="28"/>
        <w:jc w:val="both"/>
      </w:pPr>
    </w:p>
    <w:p w:rsidR="008D6F57" w:rsidRPr="00BB326C" w:rsidRDefault="008D6F57" w:rsidP="00904432">
      <w:pPr>
        <w:spacing w:after="28"/>
        <w:jc w:val="both"/>
      </w:pPr>
      <w:r w:rsidRPr="00BB326C">
        <w:rPr>
          <w:lang/>
        </w:rPr>
        <w:t>Код обрачуна накнаде, сваки започети километар превоза обрачунава се као пређени километар, а прекорачење оптерећења преко 500 кг обрачунава се као једна тона.</w:t>
      </w:r>
    </w:p>
    <w:p w:rsidR="008D6F57" w:rsidRPr="00BB326C" w:rsidRDefault="008D6F57" w:rsidP="00904432">
      <w:pPr>
        <w:spacing w:after="28"/>
        <w:jc w:val="both"/>
      </w:pPr>
    </w:p>
    <w:p w:rsidR="008D6F57" w:rsidRPr="00BB326C" w:rsidRDefault="008D6F57" w:rsidP="00904432">
      <w:pPr>
        <w:spacing w:after="28"/>
        <w:jc w:val="both"/>
      </w:pPr>
      <w:r w:rsidRPr="00BB326C">
        <w:rPr>
          <w:lang/>
        </w:rPr>
        <w:t>Дужина пута који се користи за ванредни превоз утврђује се на основу евиденције путева коју води управљач пута и одобрене трасе кретања.</w:t>
      </w:r>
    </w:p>
    <w:p w:rsidR="008D6F57" w:rsidRPr="00BB326C" w:rsidRDefault="008D6F57" w:rsidP="00904432">
      <w:pPr>
        <w:spacing w:after="28"/>
        <w:jc w:val="both"/>
      </w:pPr>
    </w:p>
    <w:p w:rsidR="008D6F57" w:rsidRPr="00BB326C" w:rsidRDefault="008D6F57" w:rsidP="00904432">
      <w:pPr>
        <w:spacing w:after="28"/>
        <w:jc w:val="center"/>
        <w:rPr>
          <w:lang/>
        </w:rPr>
      </w:pPr>
      <w:r w:rsidRPr="00BB326C">
        <w:rPr>
          <w:lang/>
        </w:rPr>
        <w:t xml:space="preserve">       </w:t>
      </w:r>
      <w:r w:rsidRPr="00BB326C">
        <w:rPr>
          <w:b/>
          <w:bCs/>
          <w:lang/>
        </w:rPr>
        <w:t>Накнада за постављање рекламних табли, рекламних паноа, уређаја за                               сликовно или звучно оглашавање</w:t>
      </w:r>
    </w:p>
    <w:p w:rsidR="008D6F57" w:rsidRPr="00BB326C" w:rsidRDefault="008D6F57" w:rsidP="00904432">
      <w:pPr>
        <w:spacing w:after="28"/>
        <w:jc w:val="both"/>
      </w:pPr>
      <w:r w:rsidRPr="00BB326C">
        <w:rPr>
          <w:lang/>
        </w:rPr>
        <w:t xml:space="preserve">  </w:t>
      </w:r>
    </w:p>
    <w:p w:rsidR="008D6F57" w:rsidRPr="00BB326C" w:rsidRDefault="008D6F57" w:rsidP="00904432">
      <w:pPr>
        <w:spacing w:after="28"/>
        <w:jc w:val="both"/>
      </w:pPr>
    </w:p>
    <w:p w:rsidR="008D6F57" w:rsidRPr="00BB326C" w:rsidRDefault="008D6F57" w:rsidP="00904432">
      <w:pPr>
        <w:spacing w:after="28"/>
        <w:jc w:val="center"/>
      </w:pPr>
      <w:r w:rsidRPr="00BB326C">
        <w:rPr>
          <w:b/>
          <w:bCs/>
          <w:lang/>
        </w:rPr>
        <w:t>Члан 12</w:t>
      </w:r>
      <w:r w:rsidRPr="00BB326C">
        <w:rPr>
          <w:lang/>
        </w:rPr>
        <w:t>.</w:t>
      </w:r>
    </w:p>
    <w:p w:rsidR="008D6F57" w:rsidRPr="00BB326C" w:rsidRDefault="008D6F57" w:rsidP="00904432">
      <w:pPr>
        <w:spacing w:after="28"/>
        <w:jc w:val="both"/>
      </w:pPr>
    </w:p>
    <w:p w:rsidR="008D6F57" w:rsidRPr="00BB326C" w:rsidRDefault="008D6F57" w:rsidP="00904432">
      <w:pPr>
        <w:spacing w:after="28"/>
        <w:jc w:val="both"/>
      </w:pPr>
      <w:r w:rsidRPr="00BB326C">
        <w:rPr>
          <w:lang/>
        </w:rPr>
        <w:t>За постављање рекламних табли, рекламних паноа, уређаја за сликовно или звучно оглашавање или оглашавање на општинском путу и примарним градским саобраћајницама(према Плану генералне регулације) плаћа се годишња фиксна накнада у висини од 9.000,00 динара/м2 постављеног натписа(рекламне површине).</w:t>
      </w:r>
    </w:p>
    <w:p w:rsidR="008D6F57" w:rsidRPr="00BB326C" w:rsidRDefault="008D6F57" w:rsidP="00904432">
      <w:pPr>
        <w:spacing w:after="28"/>
        <w:jc w:val="both"/>
      </w:pPr>
    </w:p>
    <w:p w:rsidR="008D6F57" w:rsidRPr="00BB326C" w:rsidRDefault="008D6F57" w:rsidP="00904432">
      <w:pPr>
        <w:spacing w:after="28"/>
        <w:jc w:val="both"/>
      </w:pPr>
      <w:r w:rsidRPr="00BB326C">
        <w:rPr>
          <w:lang/>
        </w:rPr>
        <w:t>За постављање рекламних табли, рекламних паноа, уређаја за сликовно или звучно оглашавање или оглашавање на сабирним и приступним улицама односно на некатегорисаном путу плаћа се годишња фисна накнада у висини од 6.000,00 динара/м2 постављеног натписа(рекламне површине).</w:t>
      </w:r>
    </w:p>
    <w:p w:rsidR="008D6F57" w:rsidRPr="00BB326C" w:rsidRDefault="008D6F57" w:rsidP="00904432">
      <w:pPr>
        <w:spacing w:after="28"/>
        <w:jc w:val="both"/>
      </w:pPr>
    </w:p>
    <w:p w:rsidR="008D6F57" w:rsidRPr="00BB326C" w:rsidRDefault="008D6F57" w:rsidP="00904432">
      <w:pPr>
        <w:spacing w:after="28"/>
        <w:jc w:val="both"/>
      </w:pPr>
      <w:r w:rsidRPr="00BB326C">
        <w:rPr>
          <w:lang/>
        </w:rPr>
        <w:t>Накнада из става 1. Овог члана плаћа се у 12 једнаких месечних рата до 5-ог у месецу за предходни месец, на основу решења управљача пута (према правилнику о техничким условима за примвремено постављање монтажних и других објеката на јавним површинама и огласних објеката на отвореном простору).</w:t>
      </w:r>
    </w:p>
    <w:p w:rsidR="008D6F57" w:rsidRPr="00BB326C" w:rsidRDefault="008D6F57" w:rsidP="00904432">
      <w:pPr>
        <w:spacing w:after="28"/>
        <w:jc w:val="both"/>
      </w:pPr>
    </w:p>
    <w:p w:rsidR="008D6F57" w:rsidRPr="00BB326C" w:rsidRDefault="008D6F57" w:rsidP="00904432">
      <w:pPr>
        <w:spacing w:after="28"/>
      </w:pPr>
      <w:r w:rsidRPr="00BB326C">
        <w:rPr>
          <w:lang/>
        </w:rPr>
        <w:t xml:space="preserve">               </w:t>
      </w:r>
      <w:r w:rsidRPr="00BB326C">
        <w:rPr>
          <w:b/>
          <w:bCs/>
          <w:lang/>
        </w:rPr>
        <w:t>Накнада за закуп делова земљишног појаса јавног пута</w:t>
      </w:r>
    </w:p>
    <w:p w:rsidR="008D6F57" w:rsidRPr="00BB326C" w:rsidRDefault="008D6F57" w:rsidP="00904432">
      <w:pPr>
        <w:spacing w:after="28"/>
      </w:pPr>
    </w:p>
    <w:p w:rsidR="008D6F57" w:rsidRPr="00BB326C" w:rsidRDefault="008D6F57" w:rsidP="00904432">
      <w:pPr>
        <w:spacing w:after="28"/>
        <w:jc w:val="center"/>
      </w:pPr>
      <w:r w:rsidRPr="00BB326C">
        <w:rPr>
          <w:b/>
          <w:bCs/>
          <w:lang/>
        </w:rPr>
        <w:t>Члан 13</w:t>
      </w:r>
      <w:r w:rsidRPr="00BB326C">
        <w:rPr>
          <w:lang/>
        </w:rPr>
        <w:t>.</w:t>
      </w:r>
    </w:p>
    <w:p w:rsidR="008D6F57" w:rsidRPr="00BB326C" w:rsidRDefault="008D6F57" w:rsidP="00904432">
      <w:pPr>
        <w:spacing w:after="28"/>
      </w:pPr>
    </w:p>
    <w:p w:rsidR="008D6F57" w:rsidRPr="00BB326C" w:rsidRDefault="008D6F57" w:rsidP="00904432">
      <w:pPr>
        <w:spacing w:after="28"/>
        <w:jc w:val="both"/>
        <w:rPr>
          <w:lang/>
        </w:rPr>
      </w:pPr>
      <w:r w:rsidRPr="00BB326C">
        <w:rPr>
          <w:lang/>
        </w:rPr>
        <w:t>За закуп одређеног дела земљишног појаса које припада општинским путевима и примарним градским саобраћајницама и које се користе за приступ и изградњу комерцијалних објеката-бензинских станица, мотела, хотела, ресторана, ауто сервиса, продавница и других комерцијалних објеката(у даљем тексту: комерцјални објекти), плаћа се накнада у висини од 900,00динара/м2 закупљене површине.</w:t>
      </w:r>
    </w:p>
    <w:p w:rsidR="008D6F57" w:rsidRPr="00BB326C" w:rsidRDefault="008D6F57" w:rsidP="00904432">
      <w:pPr>
        <w:spacing w:after="28"/>
        <w:jc w:val="both"/>
      </w:pPr>
      <w:r w:rsidRPr="00BB326C">
        <w:rPr>
          <w:lang/>
        </w:rPr>
        <w:t>За закуп одређеног дела земљишног појаса које припада сабирним улицама, секундарним(приступним) улицима и некатегорисаним путевима и које се користи за приступ и изградњу комерцијалних објеката плаћа се накнада у висини од 900,00динара/м2 закупљене површине.</w:t>
      </w:r>
    </w:p>
    <w:p w:rsidR="008D6F57" w:rsidRPr="00BB326C" w:rsidRDefault="008D6F57" w:rsidP="00904432">
      <w:pPr>
        <w:spacing w:after="28"/>
        <w:jc w:val="both"/>
      </w:pPr>
    </w:p>
    <w:p w:rsidR="008D6F57" w:rsidRPr="00BB326C" w:rsidRDefault="008D6F57" w:rsidP="00904432">
      <w:pPr>
        <w:spacing w:after="28"/>
        <w:jc w:val="both"/>
      </w:pPr>
      <w:r w:rsidRPr="00BB326C">
        <w:rPr>
          <w:lang/>
        </w:rPr>
        <w:t>Накнада из ст.1 и 2 овог члана утврђује се решењем о утврђивању висине накнаде за закуп дела земљишног појаса јавног пута, у годишњем износу и плаћа се у 12 једнаких рата до 5-ог у месецу за предходни месец.</w:t>
      </w:r>
    </w:p>
    <w:p w:rsidR="008D6F57" w:rsidRPr="00BB326C" w:rsidRDefault="008D6F57" w:rsidP="00904432">
      <w:pPr>
        <w:spacing w:after="28"/>
        <w:jc w:val="both"/>
      </w:pPr>
    </w:p>
    <w:p w:rsidR="008D6F57" w:rsidRPr="00BB326C" w:rsidRDefault="008D6F57" w:rsidP="00904432">
      <w:pPr>
        <w:spacing w:after="28"/>
        <w:jc w:val="center"/>
        <w:rPr>
          <w:b/>
          <w:bCs/>
        </w:rPr>
      </w:pPr>
      <w:r w:rsidRPr="00BB326C">
        <w:rPr>
          <w:b/>
          <w:bCs/>
          <w:lang/>
        </w:rPr>
        <w:t>Накнада за постављање водовода,канализације,електричних,телефонских и телекомуникацијских водова и сл. на јавни пут</w:t>
      </w:r>
    </w:p>
    <w:p w:rsidR="008D6F57" w:rsidRPr="00BB326C" w:rsidRDefault="008D6F57" w:rsidP="00904432">
      <w:pPr>
        <w:spacing w:after="28"/>
        <w:jc w:val="center"/>
        <w:rPr>
          <w:b/>
          <w:bCs/>
        </w:rPr>
      </w:pPr>
    </w:p>
    <w:p w:rsidR="008D6F57" w:rsidRPr="00BB326C" w:rsidRDefault="008D6F57" w:rsidP="00904432">
      <w:pPr>
        <w:spacing w:after="28"/>
        <w:jc w:val="center"/>
        <w:rPr>
          <w:b/>
          <w:bCs/>
        </w:rPr>
      </w:pPr>
      <w:r w:rsidRPr="00BB326C">
        <w:rPr>
          <w:b/>
          <w:bCs/>
          <w:lang/>
        </w:rPr>
        <w:t>Члан 14.</w:t>
      </w:r>
    </w:p>
    <w:p w:rsidR="008D6F57" w:rsidRPr="00BB326C" w:rsidRDefault="008D6F57" w:rsidP="00904432">
      <w:pPr>
        <w:spacing w:after="28"/>
        <w:jc w:val="both"/>
        <w:rPr>
          <w:b/>
          <w:bCs/>
        </w:rPr>
      </w:pPr>
    </w:p>
    <w:p w:rsidR="008D6F57" w:rsidRPr="00BB326C" w:rsidRDefault="008D6F57" w:rsidP="00904432">
      <w:pPr>
        <w:spacing w:after="28"/>
        <w:jc w:val="both"/>
        <w:rPr>
          <w:lang/>
        </w:rPr>
      </w:pPr>
      <w:r w:rsidRPr="00BB326C">
        <w:rPr>
          <w:lang/>
        </w:rPr>
        <w:t>За постављање инсталација(водовода,канализације,електричне инсталације,</w:t>
      </w:r>
    </w:p>
    <w:p w:rsidR="008D6F57" w:rsidRPr="00BB326C" w:rsidRDefault="008D6F57" w:rsidP="00904432">
      <w:pPr>
        <w:spacing w:after="28"/>
        <w:jc w:val="both"/>
      </w:pPr>
      <w:r w:rsidRPr="00BB326C">
        <w:rPr>
          <w:lang/>
        </w:rPr>
        <w:t>ПТТ и сл) поред, испод или изнад(укрштај) јавног пута плаћа се накнада у висини од 30,00 динара по дужном метру постављених инсталација,спољашњег пречника до 5цм, а за инсталације већег пречника накнада се сразмерно повећању пречника  линеарно увећава.</w:t>
      </w:r>
    </w:p>
    <w:p w:rsidR="008D6F57" w:rsidRPr="00BB326C" w:rsidRDefault="008D6F57" w:rsidP="00904432">
      <w:pPr>
        <w:spacing w:after="28"/>
        <w:jc w:val="both"/>
      </w:pPr>
    </w:p>
    <w:p w:rsidR="008D6F57" w:rsidRPr="00BB326C" w:rsidRDefault="008D6F57" w:rsidP="00904432">
      <w:pPr>
        <w:spacing w:after="28"/>
        <w:jc w:val="both"/>
      </w:pPr>
      <w:r w:rsidRPr="00BB326C">
        <w:rPr>
          <w:lang/>
        </w:rPr>
        <w:t>Накнада из става 1. овог члана плаћа се једнократно,приликом издавања сагласости за постављања инсталација.</w:t>
      </w:r>
    </w:p>
    <w:p w:rsidR="008D6F57" w:rsidRPr="00BB326C" w:rsidRDefault="008D6F57" w:rsidP="00904432">
      <w:pPr>
        <w:spacing w:after="28"/>
        <w:jc w:val="both"/>
      </w:pPr>
    </w:p>
    <w:p w:rsidR="008D6F57" w:rsidRPr="00BB326C" w:rsidRDefault="008D6F57" w:rsidP="00904432">
      <w:pPr>
        <w:spacing w:after="28"/>
        <w:jc w:val="center"/>
        <w:rPr>
          <w:b/>
          <w:bCs/>
        </w:rPr>
      </w:pPr>
      <w:r w:rsidRPr="00BB326C">
        <w:rPr>
          <w:b/>
          <w:bCs/>
          <w:lang/>
        </w:rPr>
        <w:t>Годишња накнада за коришћење комерцијалних објеката којима је омогућен приступ са јавног пута</w:t>
      </w:r>
    </w:p>
    <w:p w:rsidR="008D6F57" w:rsidRPr="00BB326C" w:rsidRDefault="008D6F57" w:rsidP="00904432">
      <w:pPr>
        <w:spacing w:after="28"/>
        <w:jc w:val="center"/>
        <w:rPr>
          <w:b/>
          <w:bCs/>
        </w:rPr>
      </w:pPr>
    </w:p>
    <w:p w:rsidR="008D6F57" w:rsidRPr="00BB326C" w:rsidRDefault="008D6F57" w:rsidP="00904432">
      <w:pPr>
        <w:spacing w:after="28"/>
        <w:jc w:val="center"/>
        <w:rPr>
          <w:b/>
          <w:bCs/>
        </w:rPr>
      </w:pPr>
      <w:r w:rsidRPr="00BB326C">
        <w:rPr>
          <w:b/>
          <w:bCs/>
          <w:lang/>
        </w:rPr>
        <w:t>Члан 15.</w:t>
      </w:r>
    </w:p>
    <w:p w:rsidR="008D6F57" w:rsidRPr="00BB326C" w:rsidRDefault="008D6F57" w:rsidP="00904432">
      <w:pPr>
        <w:spacing w:after="28"/>
        <w:jc w:val="both"/>
        <w:rPr>
          <w:b/>
          <w:bCs/>
        </w:rPr>
      </w:pPr>
    </w:p>
    <w:p w:rsidR="008D6F57" w:rsidRPr="00BB326C" w:rsidRDefault="008D6F57" w:rsidP="00904432">
      <w:pPr>
        <w:spacing w:after="28"/>
        <w:ind w:left="195" w:hanging="120"/>
        <w:jc w:val="both"/>
        <w:rPr>
          <w:lang/>
        </w:rPr>
      </w:pPr>
      <w:r w:rsidRPr="00BB326C">
        <w:rPr>
          <w:lang/>
        </w:rPr>
        <w:t>Накнада за коришћење комерцијалних објеката на које је омогућен приступ са</w:t>
      </w:r>
    </w:p>
    <w:p w:rsidR="008D6F57" w:rsidRPr="00BB326C" w:rsidRDefault="008D6F57" w:rsidP="00904432">
      <w:pPr>
        <w:spacing w:after="28"/>
        <w:ind w:left="195" w:hanging="120"/>
        <w:jc w:val="both"/>
      </w:pPr>
      <w:r w:rsidRPr="00BB326C">
        <w:rPr>
          <w:lang/>
        </w:rPr>
        <w:t>јавног пута плаћа се и то:</w:t>
      </w:r>
    </w:p>
    <w:p w:rsidR="008D6F57" w:rsidRPr="00BB326C" w:rsidRDefault="008D6F57" w:rsidP="00904432">
      <w:pPr>
        <w:spacing w:after="28"/>
        <w:jc w:val="both"/>
      </w:pPr>
    </w:p>
    <w:p w:rsidR="008D6F57" w:rsidRPr="00BB326C" w:rsidRDefault="008D6F57" w:rsidP="00904432">
      <w:pPr>
        <w:tabs>
          <w:tab w:val="left" w:pos="525"/>
        </w:tabs>
        <w:spacing w:after="28"/>
        <w:ind w:left="435" w:firstLine="255"/>
        <w:jc w:val="both"/>
        <w:rPr>
          <w:lang/>
        </w:rPr>
      </w:pPr>
      <w:r w:rsidRPr="00BB326C">
        <w:rPr>
          <w:lang/>
        </w:rPr>
        <w:t>- 180,00 дин.по м2 корисне површине која одговара намени и функцији објекта, за комерцијалне објекте(осим бензинске станице) на које је омогучен приступ са општинских путева и примарних градских саобраћајница;</w:t>
      </w:r>
    </w:p>
    <w:p w:rsidR="008D6F57" w:rsidRPr="00BB326C" w:rsidRDefault="008D6F57" w:rsidP="00904432">
      <w:pPr>
        <w:spacing w:after="28"/>
        <w:ind w:left="450"/>
        <w:jc w:val="both"/>
        <w:rPr>
          <w:lang/>
        </w:rPr>
      </w:pPr>
      <w:r w:rsidRPr="00BB326C">
        <w:rPr>
          <w:lang/>
        </w:rPr>
        <w:t xml:space="preserve">  - 250.000,00 дин. за коришћење бензинске станице на коју је омогућен   приступ са путева из тачке 1. овог члана;</w:t>
      </w:r>
    </w:p>
    <w:p w:rsidR="008D6F57" w:rsidRPr="00BB326C" w:rsidRDefault="008D6F57" w:rsidP="00904432">
      <w:pPr>
        <w:spacing w:after="28"/>
        <w:ind w:left="405" w:firstLine="225"/>
        <w:jc w:val="both"/>
        <w:rPr>
          <w:lang/>
        </w:rPr>
      </w:pPr>
      <w:r w:rsidRPr="00BB326C">
        <w:rPr>
          <w:lang/>
        </w:rPr>
        <w:t xml:space="preserve">   -90,00 дин.по м2 корисне површине која одговара намени и функцији објекта, за комерицијалне објекте(осим бензинске станице) на које је омогућен приступ са сабирних улица;</w:t>
      </w:r>
    </w:p>
    <w:p w:rsidR="008D6F57" w:rsidRPr="00BB326C" w:rsidRDefault="008D6F57" w:rsidP="00904432">
      <w:pPr>
        <w:spacing w:after="28"/>
        <w:ind w:left="420"/>
        <w:jc w:val="both"/>
        <w:rPr>
          <w:lang/>
        </w:rPr>
      </w:pPr>
      <w:r w:rsidRPr="00BB326C">
        <w:rPr>
          <w:lang/>
        </w:rPr>
        <w:t xml:space="preserve">  - 200.000,00 динара за коришћење бензинске станице на коју је омогућен   приступ са улица из тачке 3.овог члана;</w:t>
      </w:r>
    </w:p>
    <w:p w:rsidR="008D6F57" w:rsidRPr="00BB326C" w:rsidRDefault="008D6F57" w:rsidP="00904432">
      <w:pPr>
        <w:spacing w:after="28"/>
        <w:ind w:left="420" w:firstLine="315"/>
        <w:jc w:val="both"/>
        <w:rPr>
          <w:lang/>
        </w:rPr>
      </w:pPr>
      <w:r w:rsidRPr="00BB326C">
        <w:rPr>
          <w:lang/>
        </w:rPr>
        <w:t>- 60,00 дин.по м2 корисне површине која одговара намени и функцији објекта, за комерцијалне објекте(осим бензинске станице) на које је омогућен приступ са секундарних(приступних) улица, односно са некатегорисаног пута;</w:t>
      </w:r>
    </w:p>
    <w:p w:rsidR="008D6F57" w:rsidRPr="00BB326C" w:rsidRDefault="008D6F57" w:rsidP="00904432">
      <w:pPr>
        <w:spacing w:after="28"/>
        <w:ind w:left="405" w:firstLine="315"/>
        <w:jc w:val="both"/>
      </w:pPr>
      <w:r w:rsidRPr="00BB326C">
        <w:rPr>
          <w:lang/>
        </w:rPr>
        <w:t xml:space="preserve">  - 150.000,00 дин. за коришћење бензинске станице на коју је омогућен приступ са улице, односно пута из тачке 5. овог члана;</w:t>
      </w:r>
    </w:p>
    <w:p w:rsidR="008D6F57" w:rsidRPr="00BB326C" w:rsidRDefault="008D6F57" w:rsidP="00904432">
      <w:pPr>
        <w:spacing w:after="28"/>
        <w:ind w:left="585" w:hanging="45"/>
        <w:jc w:val="both"/>
      </w:pPr>
    </w:p>
    <w:p w:rsidR="008D6F57" w:rsidRPr="00BB326C" w:rsidRDefault="008D6F57" w:rsidP="00904432">
      <w:pPr>
        <w:spacing w:after="28"/>
        <w:jc w:val="both"/>
      </w:pPr>
      <w:r w:rsidRPr="00BB326C">
        <w:rPr>
          <w:lang/>
        </w:rPr>
        <w:t>Накнаде из става 1.овог члана, утврђује се Решењем о утврђивању накнаде за коришћење комерцијалних објеката којима је омогућен приступ са јавног пута, у годишњем износу и плаћа се у 12 једнаких месечних рата до 5-ог у месецу за предходни месец.</w:t>
      </w:r>
    </w:p>
    <w:p w:rsidR="008D6F57" w:rsidRPr="00BB326C" w:rsidRDefault="008D6F57" w:rsidP="00904432">
      <w:pPr>
        <w:spacing w:after="28"/>
        <w:jc w:val="both"/>
      </w:pPr>
    </w:p>
    <w:p w:rsidR="008D6F57" w:rsidRPr="00BB326C" w:rsidRDefault="008D6F57" w:rsidP="00904432">
      <w:pPr>
        <w:spacing w:after="28"/>
        <w:jc w:val="center"/>
      </w:pPr>
      <w:r w:rsidRPr="00BB326C">
        <w:rPr>
          <w:lang/>
        </w:rPr>
        <w:t xml:space="preserve"> </w:t>
      </w:r>
      <w:r w:rsidRPr="00BB326C">
        <w:rPr>
          <w:b/>
          <w:bCs/>
          <w:lang/>
        </w:rPr>
        <w:t>Члан 16</w:t>
      </w:r>
      <w:r w:rsidRPr="00BB326C">
        <w:rPr>
          <w:lang/>
        </w:rPr>
        <w:t>.</w:t>
      </w:r>
    </w:p>
    <w:p w:rsidR="008D6F57" w:rsidRPr="00BB326C" w:rsidRDefault="008D6F57" w:rsidP="00904432">
      <w:pPr>
        <w:spacing w:after="28"/>
        <w:jc w:val="both"/>
      </w:pPr>
    </w:p>
    <w:p w:rsidR="008D6F57" w:rsidRPr="00BB326C" w:rsidRDefault="008D6F57" w:rsidP="00904432">
      <w:pPr>
        <w:spacing w:after="28"/>
        <w:jc w:val="both"/>
      </w:pPr>
    </w:p>
    <w:p w:rsidR="008D6F57" w:rsidRPr="00BB326C" w:rsidRDefault="008D6F57" w:rsidP="00904432">
      <w:pPr>
        <w:spacing w:after="28"/>
        <w:jc w:val="both"/>
      </w:pPr>
      <w:r w:rsidRPr="00BB326C">
        <w:rPr>
          <w:lang/>
        </w:rPr>
        <w:t>Накнаде утврђене овом одлуком приход су управљача пута.</w:t>
      </w:r>
    </w:p>
    <w:p w:rsidR="008D6F57" w:rsidRPr="00BB326C" w:rsidRDefault="008D6F57" w:rsidP="00904432">
      <w:pPr>
        <w:spacing w:after="28"/>
        <w:jc w:val="both"/>
      </w:pPr>
    </w:p>
    <w:p w:rsidR="008D6F57" w:rsidRPr="00BB326C" w:rsidRDefault="008D6F57" w:rsidP="00904432">
      <w:pPr>
        <w:spacing w:after="28"/>
        <w:jc w:val="both"/>
      </w:pPr>
      <w:r w:rsidRPr="00BB326C">
        <w:rPr>
          <w:lang/>
        </w:rPr>
        <w:t>Накнаде утврђене овом одлуком су без пореза, те се подносиоци захтева обавезују да плате и припадајуће порезе по закону.</w:t>
      </w:r>
    </w:p>
    <w:p w:rsidR="008D6F57" w:rsidRPr="00BB326C" w:rsidRDefault="008D6F57" w:rsidP="00904432">
      <w:pPr>
        <w:spacing w:after="28"/>
        <w:jc w:val="both"/>
      </w:pPr>
    </w:p>
    <w:p w:rsidR="008D6F57" w:rsidRPr="00BB326C" w:rsidRDefault="008D6F57" w:rsidP="00904432">
      <w:pPr>
        <w:spacing w:after="28"/>
        <w:jc w:val="both"/>
      </w:pPr>
      <w:r w:rsidRPr="00BB326C">
        <w:rPr>
          <w:lang/>
        </w:rPr>
        <w:t>При подношењу захтева подносилац захтева плаћа административне трошкове у износу од 870,00 динара.</w:t>
      </w:r>
    </w:p>
    <w:p w:rsidR="008D6F57" w:rsidRPr="00BB326C" w:rsidRDefault="008D6F57" w:rsidP="00904432">
      <w:pPr>
        <w:spacing w:after="28"/>
        <w:jc w:val="both"/>
      </w:pPr>
    </w:p>
    <w:p w:rsidR="008D6F57" w:rsidRPr="00BB326C" w:rsidRDefault="008D6F57" w:rsidP="00904432">
      <w:pPr>
        <w:spacing w:after="28"/>
        <w:jc w:val="center"/>
      </w:pPr>
      <w:r w:rsidRPr="00BB326C">
        <w:rPr>
          <w:b/>
          <w:bCs/>
          <w:lang/>
        </w:rPr>
        <w:t>Члан 17</w:t>
      </w:r>
      <w:r w:rsidRPr="00BB326C">
        <w:rPr>
          <w:lang/>
        </w:rPr>
        <w:t>.</w:t>
      </w:r>
    </w:p>
    <w:p w:rsidR="008D6F57" w:rsidRPr="00BB326C" w:rsidRDefault="008D6F57" w:rsidP="00904432">
      <w:pPr>
        <w:spacing w:after="28"/>
        <w:jc w:val="both"/>
      </w:pPr>
    </w:p>
    <w:p w:rsidR="008D6F57" w:rsidRPr="00BB326C" w:rsidRDefault="008D6F57" w:rsidP="00904432">
      <w:pPr>
        <w:spacing w:after="28"/>
        <w:jc w:val="both"/>
        <w:rPr>
          <w:lang/>
        </w:rPr>
      </w:pPr>
      <w:r w:rsidRPr="00BB326C">
        <w:rPr>
          <w:lang/>
        </w:rPr>
        <w:t>Средства од наплаћених накнада из чл.1 ове одлуке за употребу општински путева и улица приход су јавног предузећа ЈП.”Водовод”Врање.</w:t>
      </w:r>
    </w:p>
    <w:p w:rsidR="008D6F57" w:rsidRPr="00BB326C" w:rsidRDefault="008D6F57" w:rsidP="00904432">
      <w:pPr>
        <w:spacing w:after="28"/>
        <w:jc w:val="both"/>
        <w:rPr>
          <w:lang/>
        </w:rPr>
      </w:pPr>
    </w:p>
    <w:p w:rsidR="008D6F57" w:rsidRPr="00BB326C" w:rsidRDefault="008D6F57" w:rsidP="00904432">
      <w:pPr>
        <w:spacing w:after="28"/>
        <w:jc w:val="both"/>
        <w:rPr>
          <w:lang/>
        </w:rPr>
      </w:pPr>
      <w:r w:rsidRPr="00BB326C">
        <w:rPr>
          <w:lang/>
        </w:rPr>
        <w:t>Средства од наплаћених накнада из чл.1 ове одлуке користе се за изградњу, реконструкцију, одржавање изаштиту јавних путева.</w:t>
      </w:r>
    </w:p>
    <w:p w:rsidR="008D6F57" w:rsidRPr="00BB326C" w:rsidRDefault="008D6F57" w:rsidP="00904432">
      <w:pPr>
        <w:spacing w:after="28"/>
        <w:jc w:val="both"/>
        <w:rPr>
          <w:lang/>
        </w:rPr>
      </w:pPr>
    </w:p>
    <w:p w:rsidR="008D6F57" w:rsidRPr="00BB326C" w:rsidRDefault="008D6F57" w:rsidP="00904432">
      <w:pPr>
        <w:spacing w:after="28"/>
        <w:jc w:val="both"/>
        <w:rPr>
          <w:lang/>
        </w:rPr>
      </w:pPr>
      <w:r w:rsidRPr="00BB326C">
        <w:rPr>
          <w:lang/>
        </w:rPr>
        <w:t>Накнада утврђена овом одлуком мења се једанпут годишње и то у поступку годишњег финансијког извештаја плана ЈП Водовод за наредну годину.Изузетно висина накнаде утврђена овом одлуком, може се изменити и у случају доношења,односно измене закона и прописа коју регулишу ову материју.</w:t>
      </w:r>
    </w:p>
    <w:p w:rsidR="008D6F57" w:rsidRPr="00BB326C" w:rsidRDefault="008D6F57" w:rsidP="00904432">
      <w:pPr>
        <w:spacing w:after="28"/>
        <w:jc w:val="both"/>
        <w:rPr>
          <w:lang/>
        </w:rPr>
      </w:pPr>
      <w:r w:rsidRPr="00BB326C">
        <w:rPr>
          <w:lang/>
        </w:rPr>
        <w:t xml:space="preserve"> </w:t>
      </w:r>
    </w:p>
    <w:p w:rsidR="008D6F57" w:rsidRPr="00BB326C" w:rsidRDefault="008D6F57" w:rsidP="00904432">
      <w:pPr>
        <w:spacing w:after="28"/>
        <w:jc w:val="center"/>
      </w:pPr>
      <w:r w:rsidRPr="00BB326C">
        <w:rPr>
          <w:b/>
          <w:bCs/>
          <w:lang/>
        </w:rPr>
        <w:t>Члан 18</w:t>
      </w:r>
      <w:r w:rsidRPr="00BB326C">
        <w:rPr>
          <w:lang/>
        </w:rPr>
        <w:t>.</w:t>
      </w:r>
    </w:p>
    <w:p w:rsidR="008D6F57" w:rsidRPr="00BB326C" w:rsidRDefault="008D6F57" w:rsidP="00904432">
      <w:pPr>
        <w:spacing w:after="28"/>
        <w:jc w:val="both"/>
      </w:pPr>
    </w:p>
    <w:p w:rsidR="008D6F57" w:rsidRPr="00BB326C" w:rsidRDefault="008D6F57" w:rsidP="00904432">
      <w:pPr>
        <w:spacing w:after="28"/>
        <w:jc w:val="both"/>
      </w:pPr>
      <w:r w:rsidRPr="00BB326C">
        <w:rPr>
          <w:lang/>
        </w:rPr>
        <w:t>Ова одлука сматра се донетом када на исту да сагласност Скупштина Града Врања.</w:t>
      </w:r>
    </w:p>
    <w:p w:rsidR="008D6F57" w:rsidRPr="00BB326C" w:rsidRDefault="008D6F57" w:rsidP="00904432">
      <w:pPr>
        <w:spacing w:after="28"/>
        <w:jc w:val="both"/>
      </w:pPr>
    </w:p>
    <w:p w:rsidR="008D6F57" w:rsidRPr="00BB326C" w:rsidRDefault="008D6F57" w:rsidP="00904432">
      <w:pPr>
        <w:spacing w:after="28"/>
        <w:jc w:val="center"/>
      </w:pPr>
      <w:r w:rsidRPr="00BB326C">
        <w:rPr>
          <w:b/>
          <w:bCs/>
          <w:lang/>
        </w:rPr>
        <w:t>Члан 19</w:t>
      </w:r>
      <w:r w:rsidRPr="00BB326C">
        <w:rPr>
          <w:lang/>
        </w:rPr>
        <w:t>.</w:t>
      </w:r>
    </w:p>
    <w:p w:rsidR="008D6F57" w:rsidRPr="00BB326C" w:rsidRDefault="008D6F57" w:rsidP="00904432">
      <w:pPr>
        <w:spacing w:after="28"/>
        <w:jc w:val="both"/>
      </w:pPr>
    </w:p>
    <w:p w:rsidR="008D6F57" w:rsidRPr="00BB326C" w:rsidRDefault="008D6F57" w:rsidP="00904432">
      <w:pPr>
        <w:spacing w:after="28"/>
        <w:jc w:val="both"/>
        <w:rPr>
          <w:lang/>
        </w:rPr>
      </w:pPr>
      <w:r w:rsidRPr="00BB326C">
        <w:rPr>
          <w:lang/>
        </w:rPr>
        <w:t>Ова одлука ступа на снагу даном објављивања у Службеном гласнику града Врања.</w:t>
      </w:r>
    </w:p>
    <w:p w:rsidR="008D6F57" w:rsidRPr="00BB326C" w:rsidRDefault="008D6F57" w:rsidP="00904432">
      <w:pPr>
        <w:spacing w:after="28"/>
        <w:jc w:val="both"/>
        <w:rPr>
          <w:lang/>
        </w:rPr>
      </w:pPr>
    </w:p>
    <w:p w:rsidR="008D6F57" w:rsidRPr="00BB326C" w:rsidRDefault="008D6F57" w:rsidP="00904432">
      <w:pPr>
        <w:spacing w:after="28"/>
        <w:jc w:val="both"/>
        <w:rPr>
          <w:lang/>
        </w:rPr>
      </w:pPr>
    </w:p>
    <w:p w:rsidR="008D6F57" w:rsidRPr="00E450DF" w:rsidRDefault="008D6F57" w:rsidP="00904432">
      <w:pPr>
        <w:spacing w:after="28"/>
        <w:jc w:val="both"/>
        <w:rPr>
          <w:b/>
          <w:lang/>
        </w:rPr>
      </w:pPr>
      <w:r w:rsidRPr="00E450DF">
        <w:rPr>
          <w:b/>
          <w:lang/>
        </w:rPr>
        <w:t xml:space="preserve">                                                                              ПРЕДСЕДНИК НАДЗОРНОГ ОДБОРА</w:t>
      </w:r>
    </w:p>
    <w:p w:rsidR="008D6F57" w:rsidRPr="00E450DF" w:rsidRDefault="008D6F57" w:rsidP="00904432">
      <w:pPr>
        <w:spacing w:after="28"/>
        <w:jc w:val="both"/>
        <w:rPr>
          <w:b/>
          <w:lang/>
        </w:rPr>
      </w:pPr>
      <w:r w:rsidRPr="00E450DF">
        <w:rPr>
          <w:b/>
          <w:lang/>
        </w:rPr>
        <w:t xml:space="preserve">                                                                                                 Дивна Томић,с.р.</w:t>
      </w:r>
    </w:p>
    <w:p w:rsidR="008D6F57" w:rsidRPr="00E450DF" w:rsidRDefault="008D6F57" w:rsidP="00904432">
      <w:pPr>
        <w:spacing w:after="28"/>
        <w:jc w:val="both"/>
        <w:rPr>
          <w:b/>
          <w:lang/>
        </w:rPr>
      </w:pPr>
    </w:p>
    <w:p w:rsidR="008D6F57" w:rsidRDefault="008D6F57" w:rsidP="00904432">
      <w:pPr>
        <w:spacing w:after="28"/>
        <w:jc w:val="both"/>
        <w:rPr>
          <w:lang/>
        </w:rPr>
      </w:pPr>
    </w:p>
    <w:p w:rsidR="008D6F57" w:rsidRDefault="008D6F57" w:rsidP="00904432">
      <w:pPr>
        <w:spacing w:after="28"/>
        <w:jc w:val="both"/>
        <w:rPr>
          <w:lang/>
        </w:rPr>
      </w:pPr>
    </w:p>
    <w:p w:rsidR="008D6F57" w:rsidRDefault="008D6F57" w:rsidP="00904432">
      <w:pPr>
        <w:spacing w:after="28"/>
        <w:jc w:val="both"/>
        <w:rPr>
          <w:lang/>
        </w:rPr>
      </w:pPr>
    </w:p>
    <w:p w:rsidR="008D6F57" w:rsidRDefault="008D6F57" w:rsidP="00904432">
      <w:pPr>
        <w:spacing w:after="28"/>
        <w:jc w:val="both"/>
        <w:rPr>
          <w:lang/>
        </w:rPr>
      </w:pPr>
    </w:p>
    <w:p w:rsidR="008D6F57" w:rsidRPr="00BB326C" w:rsidRDefault="008D6F57" w:rsidP="00904432">
      <w:pPr>
        <w:spacing w:after="28"/>
        <w:jc w:val="both"/>
        <w:rPr>
          <w:lang/>
        </w:rPr>
      </w:pPr>
    </w:p>
    <w:p w:rsidR="008D6F57" w:rsidRPr="00BB326C" w:rsidRDefault="008D6F57" w:rsidP="00904432">
      <w:pPr>
        <w:spacing w:after="28"/>
        <w:rPr>
          <w:lang/>
        </w:rPr>
      </w:pPr>
      <w:r w:rsidRPr="00BB326C">
        <w:rPr>
          <w:lang/>
        </w:rPr>
        <w:t xml:space="preserve">                                                                                             </w:t>
      </w:r>
    </w:p>
    <w:p w:rsidR="008D6F57" w:rsidRDefault="008D6F57" w:rsidP="00C84848">
      <w:pPr>
        <w:rPr>
          <w:rFonts w:ascii="Arial" w:hAnsi="Arial" w:cs="Arial"/>
          <w:sz w:val="20"/>
          <w:szCs w:val="20"/>
        </w:rPr>
      </w:pPr>
    </w:p>
    <w:p w:rsidR="008D6F57" w:rsidRDefault="008D6F57" w:rsidP="00A06E78">
      <w:pPr>
        <w:jc w:val="both"/>
      </w:pPr>
    </w:p>
    <w:p w:rsidR="008D6F57" w:rsidRDefault="008D6F57" w:rsidP="00A06E78">
      <w:pPr>
        <w:jc w:val="both"/>
      </w:pPr>
    </w:p>
    <w:p w:rsidR="008D6F57" w:rsidRPr="00A06E78" w:rsidRDefault="008D6F57" w:rsidP="00A06E78">
      <w:pPr>
        <w:tabs>
          <w:tab w:val="left" w:pos="5145"/>
        </w:tabs>
      </w:pPr>
    </w:p>
    <w:sectPr w:rsidR="008D6F57" w:rsidRPr="00A06E78" w:rsidSect="00350E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6E78"/>
    <w:rsid w:val="00063477"/>
    <w:rsid w:val="000A7AEB"/>
    <w:rsid w:val="00256AFD"/>
    <w:rsid w:val="00340D35"/>
    <w:rsid w:val="00350EC8"/>
    <w:rsid w:val="00587870"/>
    <w:rsid w:val="006209B8"/>
    <w:rsid w:val="007322B5"/>
    <w:rsid w:val="0073592F"/>
    <w:rsid w:val="00773A58"/>
    <w:rsid w:val="008B5D9D"/>
    <w:rsid w:val="008D6F57"/>
    <w:rsid w:val="00904432"/>
    <w:rsid w:val="00A06E78"/>
    <w:rsid w:val="00B7684D"/>
    <w:rsid w:val="00BB326C"/>
    <w:rsid w:val="00C84848"/>
    <w:rsid w:val="00CC330C"/>
    <w:rsid w:val="00E33B06"/>
    <w:rsid w:val="00E450DF"/>
    <w:rsid w:val="00E733F3"/>
    <w:rsid w:val="00EF3956"/>
    <w:rsid w:val="00F24A14"/>
    <w:rsid w:val="00F41971"/>
    <w:rsid w:val="00FB4F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0EC8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Contents">
    <w:name w:val="Table Contents"/>
    <w:basedOn w:val="Normal"/>
    <w:uiPriority w:val="99"/>
    <w:rsid w:val="00904432"/>
    <w:pPr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594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23</TotalTime>
  <Pages>10</Pages>
  <Words>2221</Words>
  <Characters>12664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mtrickovic</dc:creator>
  <cp:keywords/>
  <dc:description/>
  <cp:lastModifiedBy>sdjokovic</cp:lastModifiedBy>
  <cp:revision>6</cp:revision>
  <cp:lastPrinted>2018-04-04T11:09:00Z</cp:lastPrinted>
  <dcterms:created xsi:type="dcterms:W3CDTF">2017-12-08T08:25:00Z</dcterms:created>
  <dcterms:modified xsi:type="dcterms:W3CDTF">2018-04-18T08:27:00Z</dcterms:modified>
</cp:coreProperties>
</file>